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7B" w:rsidRPr="00A962EA" w:rsidRDefault="0045297B" w:rsidP="00452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62EA">
        <w:rPr>
          <w:rFonts w:ascii="Times New Roman" w:hAnsi="Times New Roman" w:cs="Times New Roman"/>
          <w:b/>
          <w:sz w:val="28"/>
          <w:szCs w:val="28"/>
        </w:rPr>
        <w:t>Sardar</w:t>
      </w:r>
      <w:proofErr w:type="spellEnd"/>
      <w:r w:rsidRPr="00A962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2EA">
        <w:rPr>
          <w:rFonts w:ascii="Times New Roman" w:hAnsi="Times New Roman" w:cs="Times New Roman"/>
          <w:b/>
          <w:sz w:val="28"/>
          <w:szCs w:val="28"/>
        </w:rPr>
        <w:t>Bhagwan</w:t>
      </w:r>
      <w:proofErr w:type="spellEnd"/>
      <w:r w:rsidRPr="00A962EA">
        <w:rPr>
          <w:rFonts w:ascii="Times New Roman" w:hAnsi="Times New Roman" w:cs="Times New Roman"/>
          <w:b/>
          <w:sz w:val="28"/>
          <w:szCs w:val="28"/>
        </w:rPr>
        <w:t xml:space="preserve"> Singh University, </w:t>
      </w:r>
      <w:proofErr w:type="spellStart"/>
      <w:r w:rsidRPr="00A962EA">
        <w:rPr>
          <w:rFonts w:ascii="Times New Roman" w:hAnsi="Times New Roman" w:cs="Times New Roman"/>
          <w:b/>
          <w:sz w:val="28"/>
          <w:szCs w:val="28"/>
        </w:rPr>
        <w:t>Balawala</w:t>
      </w:r>
      <w:proofErr w:type="spellEnd"/>
      <w:r w:rsidRPr="00A962E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962EA">
        <w:rPr>
          <w:rFonts w:ascii="Times New Roman" w:hAnsi="Times New Roman" w:cs="Times New Roman"/>
          <w:b/>
          <w:sz w:val="28"/>
          <w:szCs w:val="28"/>
        </w:rPr>
        <w:t>Dehradun</w:t>
      </w:r>
      <w:proofErr w:type="spellEnd"/>
      <w:r w:rsidRPr="00A962EA">
        <w:rPr>
          <w:rFonts w:ascii="Times New Roman" w:hAnsi="Times New Roman" w:cs="Times New Roman"/>
          <w:b/>
          <w:sz w:val="28"/>
          <w:szCs w:val="28"/>
        </w:rPr>
        <w:t>, UK</w:t>
      </w:r>
    </w:p>
    <w:p w:rsidR="00450B9A" w:rsidRPr="003A3CC5" w:rsidRDefault="00450B9A">
      <w:pPr>
        <w:rPr>
          <w:rFonts w:ascii="Times New Roman" w:hAnsi="Times New Roman" w:cs="Times New Roman"/>
          <w:sz w:val="24"/>
          <w:szCs w:val="24"/>
        </w:rPr>
      </w:pPr>
      <w:r w:rsidRPr="003A3CC5">
        <w:rPr>
          <w:rFonts w:ascii="Times New Roman" w:hAnsi="Times New Roman" w:cs="Times New Roman"/>
          <w:sz w:val="24"/>
          <w:szCs w:val="24"/>
        </w:rPr>
        <w:t xml:space="preserve">Week </w:t>
      </w:r>
      <w:r w:rsidR="003A3CC5" w:rsidRPr="003A3CC5">
        <w:rPr>
          <w:rFonts w:ascii="Times New Roman" w:hAnsi="Times New Roman" w:cs="Times New Roman"/>
          <w:sz w:val="24"/>
          <w:szCs w:val="24"/>
        </w:rPr>
        <w:t>4</w:t>
      </w:r>
      <w:r w:rsidRPr="003A3CC5">
        <w:rPr>
          <w:rFonts w:ascii="Times New Roman" w:hAnsi="Times New Roman" w:cs="Times New Roman"/>
          <w:sz w:val="24"/>
          <w:szCs w:val="24"/>
        </w:rPr>
        <w:t xml:space="preserve">: Question Bank </w:t>
      </w:r>
      <w:r w:rsidR="004B7A9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A3CC5">
        <w:rPr>
          <w:rFonts w:ascii="Times New Roman" w:hAnsi="Times New Roman" w:cs="Times New Roman"/>
          <w:sz w:val="24"/>
          <w:szCs w:val="24"/>
        </w:rPr>
        <w:t xml:space="preserve">Course: M.Sc., Microbiology/Biotechnology </w:t>
      </w:r>
    </w:p>
    <w:p w:rsidR="00450B9A" w:rsidRPr="003A3CC5" w:rsidRDefault="00450B9A">
      <w:pPr>
        <w:rPr>
          <w:rFonts w:ascii="Times New Roman" w:hAnsi="Times New Roman" w:cs="Times New Roman"/>
          <w:sz w:val="24"/>
          <w:szCs w:val="24"/>
        </w:rPr>
      </w:pPr>
      <w:r w:rsidRPr="003A3CC5">
        <w:rPr>
          <w:rFonts w:ascii="Times New Roman" w:hAnsi="Times New Roman" w:cs="Times New Roman"/>
          <w:sz w:val="24"/>
          <w:szCs w:val="24"/>
        </w:rPr>
        <w:t xml:space="preserve">Semester II Subject: Immunology Course Code: BIOC-521 </w:t>
      </w:r>
    </w:p>
    <w:p w:rsidR="0028006A" w:rsidRPr="003A3CC5" w:rsidRDefault="00450B9A">
      <w:pPr>
        <w:rPr>
          <w:rFonts w:ascii="Times New Roman" w:hAnsi="Times New Roman" w:cs="Times New Roman"/>
          <w:sz w:val="24"/>
          <w:szCs w:val="24"/>
        </w:rPr>
      </w:pPr>
      <w:r w:rsidRPr="003A3CC5">
        <w:rPr>
          <w:rFonts w:ascii="Times New Roman" w:hAnsi="Times New Roman" w:cs="Times New Roman"/>
          <w:sz w:val="24"/>
          <w:szCs w:val="24"/>
        </w:rPr>
        <w:t>Subject teacher: Dr. S. K. KARN</w:t>
      </w:r>
    </w:p>
    <w:p w:rsidR="00F01B7A" w:rsidRPr="00C91641" w:rsidRDefault="00F01B7A" w:rsidP="00F01B7A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t>Which of the following immune cells/molecules are most effective at destroying intracellular pathogens?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T helper cells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B cells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Antibodies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Complement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e. T </w:t>
      </w:r>
      <w:proofErr w:type="spellStart"/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t>cytolytic</w:t>
      </w:r>
      <w:proofErr w:type="spellEnd"/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cells</w:t>
      </w:r>
    </w:p>
    <w:p w:rsidR="00F01B7A" w:rsidRPr="00C91641" w:rsidRDefault="00F01B7A" w:rsidP="00F01B7A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t>A living microbe with reduced virulence that is used for vaccination is considered: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A </w:t>
      </w:r>
      <w:proofErr w:type="spellStart"/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t>toxoid</w:t>
      </w:r>
      <w:proofErr w:type="spellEnd"/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Dormant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Virulent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Attenuated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e. Denatured</w:t>
      </w:r>
    </w:p>
    <w:p w:rsidR="00F01B7A" w:rsidRPr="00C91641" w:rsidRDefault="00F01B7A" w:rsidP="00F01B7A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t>B cells that produce and release large amounts of antibody are called: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Memory cells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</w:t>
      </w:r>
      <w:proofErr w:type="spellStart"/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t>Basophils</w:t>
      </w:r>
      <w:proofErr w:type="spellEnd"/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Plasma cells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Killer cells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e. </w:t>
      </w:r>
      <w:proofErr w:type="spellStart"/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t>Neutrophils</w:t>
      </w:r>
      <w:proofErr w:type="spellEnd"/>
    </w:p>
    <w:p w:rsidR="00F01B7A" w:rsidRPr="00C91641" w:rsidRDefault="00F01B7A" w:rsidP="00F01B7A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t>The specificity of an antibody is due to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its valence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The heavy chains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c. The </w:t>
      </w:r>
      <w:proofErr w:type="spellStart"/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t>Fc</w:t>
      </w:r>
      <w:proofErr w:type="spellEnd"/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portion of the molecule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The variable portion of the heavy and light chain</w:t>
      </w:r>
    </w:p>
    <w:p w:rsidR="00F01B7A" w:rsidRPr="00C91641" w:rsidRDefault="00F01B7A" w:rsidP="00F01B7A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t>In agglutination reactions, the antigen is a………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 precipitation reactions, the antigen is a……………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whole cell/soluble molecule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Soluble molecule/whole cell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Bacterium/virus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Protein/carbohydrates</w:t>
      </w:r>
      <w:r w:rsidRPr="00C916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e. Protein/Antibody</w:t>
      </w:r>
    </w:p>
    <w:p w:rsidR="00593357" w:rsidRPr="003A3CC5" w:rsidRDefault="00A962EA" w:rsidP="00A962EA">
      <w:pPr>
        <w:pStyle w:val="NormalWeb"/>
        <w:numPr>
          <w:ilvl w:val="0"/>
          <w:numId w:val="4"/>
        </w:numPr>
        <w:rPr>
          <w:color w:val="000000"/>
        </w:rPr>
      </w:pPr>
      <w:r w:rsidRPr="003A3CC5">
        <w:rPr>
          <w:color w:val="000000"/>
        </w:rPr>
        <w:t>Explain A</w:t>
      </w:r>
      <w:r w:rsidR="00F01B7A" w:rsidRPr="003A3CC5">
        <w:rPr>
          <w:color w:val="000000"/>
        </w:rPr>
        <w:t>utoimmunity</w:t>
      </w:r>
      <w:r w:rsidR="00114AD9" w:rsidRPr="003A3CC5">
        <w:rPr>
          <w:color w:val="000000"/>
        </w:rPr>
        <w:t xml:space="preserve"> disorder with suitable example</w:t>
      </w:r>
      <w:r w:rsidR="009067A3" w:rsidRPr="003A3CC5">
        <w:rPr>
          <w:color w:val="000000"/>
        </w:rPr>
        <w:t>.</w:t>
      </w:r>
    </w:p>
    <w:p w:rsidR="00593357" w:rsidRPr="003A3CC5" w:rsidRDefault="00593357" w:rsidP="00A962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3CC5">
        <w:rPr>
          <w:rFonts w:ascii="Times New Roman" w:hAnsi="Times New Roman" w:cs="Times New Roman"/>
          <w:sz w:val="24"/>
          <w:szCs w:val="24"/>
        </w:rPr>
        <w:t>Write note on</w:t>
      </w:r>
      <w:r w:rsidR="00A962EA" w:rsidRPr="003A3CC5">
        <w:rPr>
          <w:rFonts w:ascii="Times New Roman" w:hAnsi="Times New Roman" w:cs="Times New Roman"/>
          <w:sz w:val="24"/>
          <w:szCs w:val="24"/>
        </w:rPr>
        <w:t xml:space="preserve"> </w:t>
      </w:r>
      <w:r w:rsidR="00F01B7A" w:rsidRPr="003A3CC5">
        <w:rPr>
          <w:rFonts w:ascii="Times New Roman" w:hAnsi="Times New Roman" w:cs="Times New Roman"/>
          <w:sz w:val="24"/>
          <w:szCs w:val="24"/>
        </w:rPr>
        <w:t>hypersensitivity</w:t>
      </w:r>
      <w:r w:rsidR="009067A3" w:rsidRPr="003A3CC5">
        <w:rPr>
          <w:rFonts w:ascii="Times New Roman" w:hAnsi="Times New Roman" w:cs="Times New Roman"/>
          <w:sz w:val="24"/>
          <w:szCs w:val="24"/>
        </w:rPr>
        <w:t>.</w:t>
      </w:r>
    </w:p>
    <w:p w:rsidR="00593357" w:rsidRPr="003A3CC5" w:rsidRDefault="00A962EA" w:rsidP="00A962E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3CC5">
        <w:rPr>
          <w:rFonts w:ascii="Times New Roman" w:hAnsi="Times New Roman" w:cs="Times New Roman"/>
          <w:bCs/>
          <w:sz w:val="24"/>
          <w:szCs w:val="24"/>
        </w:rPr>
        <w:t xml:space="preserve">Describe </w:t>
      </w:r>
      <w:r w:rsidR="00114AD9" w:rsidRPr="003A3CC5">
        <w:rPr>
          <w:rFonts w:ascii="Times New Roman" w:hAnsi="Times New Roman" w:cs="Times New Roman"/>
          <w:bCs/>
          <w:sz w:val="24"/>
          <w:szCs w:val="24"/>
        </w:rPr>
        <w:t xml:space="preserve">the mechanism of </w:t>
      </w:r>
      <w:r w:rsidRPr="003A3CC5">
        <w:rPr>
          <w:rFonts w:ascii="Times New Roman" w:hAnsi="Times New Roman" w:cs="Times New Roman"/>
          <w:bCs/>
          <w:sz w:val="24"/>
          <w:szCs w:val="24"/>
        </w:rPr>
        <w:t xml:space="preserve">Cell mediated </w:t>
      </w:r>
      <w:r w:rsidR="00114AD9" w:rsidRPr="003A3CC5">
        <w:rPr>
          <w:rFonts w:ascii="Times New Roman" w:hAnsi="Times New Roman" w:cs="Times New Roman"/>
          <w:bCs/>
          <w:sz w:val="24"/>
          <w:szCs w:val="24"/>
        </w:rPr>
        <w:t>hypersensitivity</w:t>
      </w:r>
      <w:r w:rsidR="009067A3" w:rsidRPr="003A3CC5">
        <w:rPr>
          <w:rFonts w:ascii="Times New Roman" w:hAnsi="Times New Roman" w:cs="Times New Roman"/>
          <w:bCs/>
          <w:sz w:val="24"/>
          <w:szCs w:val="24"/>
        </w:rPr>
        <w:t>.</w:t>
      </w:r>
    </w:p>
    <w:p w:rsidR="00593357" w:rsidRPr="003A3CC5" w:rsidRDefault="00114AD9" w:rsidP="00A962E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CC5">
        <w:rPr>
          <w:rFonts w:ascii="Times New Roman" w:hAnsi="Times New Roman" w:cs="Times New Roman"/>
          <w:color w:val="000000"/>
          <w:sz w:val="24"/>
          <w:szCs w:val="24"/>
        </w:rPr>
        <w:t>Explain systemic and local disease</w:t>
      </w:r>
      <w:r w:rsidR="009067A3" w:rsidRPr="003A3CC5">
        <w:rPr>
          <w:rFonts w:ascii="Times New Roman" w:hAnsi="Times New Roman" w:cs="Times New Roman"/>
          <w:bCs/>
          <w:sz w:val="24"/>
          <w:szCs w:val="24"/>
        </w:rPr>
        <w:t>.</w:t>
      </w:r>
    </w:p>
    <w:p w:rsidR="00593357" w:rsidRPr="003A3CC5" w:rsidRDefault="00A962EA" w:rsidP="005933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CC5">
        <w:rPr>
          <w:rFonts w:ascii="Times New Roman" w:hAnsi="Times New Roman" w:cs="Times New Roman"/>
          <w:sz w:val="24"/>
          <w:szCs w:val="24"/>
        </w:rPr>
        <w:t xml:space="preserve">Explain </w:t>
      </w:r>
      <w:hyperlink r:id="rId5" w:history="1">
        <w:r w:rsidR="00114AD9" w:rsidRPr="003A3CC5">
          <w:rPr>
            <w:rFonts w:ascii="Times New Roman" w:hAnsi="Times New Roman" w:cs="Times New Roman"/>
            <w:bCs/>
            <w:sz w:val="24"/>
            <w:szCs w:val="24"/>
          </w:rPr>
          <w:t>Myasthenia gravis</w:t>
        </w:r>
      </w:hyperlink>
      <w:r w:rsidR="009067A3" w:rsidRPr="003A3CC5">
        <w:rPr>
          <w:rFonts w:ascii="Times New Roman" w:hAnsi="Times New Roman" w:cs="Times New Roman"/>
          <w:sz w:val="24"/>
          <w:szCs w:val="24"/>
        </w:rPr>
        <w:t>.</w:t>
      </w:r>
    </w:p>
    <w:sectPr w:rsidR="00593357" w:rsidRPr="003A3CC5" w:rsidSect="0028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CC2"/>
    <w:multiLevelType w:val="multilevel"/>
    <w:tmpl w:val="FE7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44C1D"/>
    <w:multiLevelType w:val="hybridMultilevel"/>
    <w:tmpl w:val="645CB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B7910"/>
    <w:multiLevelType w:val="hybridMultilevel"/>
    <w:tmpl w:val="EFDEA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B081B"/>
    <w:multiLevelType w:val="hybridMultilevel"/>
    <w:tmpl w:val="0CE2A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D05927"/>
    <w:rsid w:val="000A229F"/>
    <w:rsid w:val="00114AD9"/>
    <w:rsid w:val="001A7ADB"/>
    <w:rsid w:val="0028006A"/>
    <w:rsid w:val="002D5ACD"/>
    <w:rsid w:val="003A3CC5"/>
    <w:rsid w:val="00450B9A"/>
    <w:rsid w:val="0045297B"/>
    <w:rsid w:val="004B7A95"/>
    <w:rsid w:val="00583059"/>
    <w:rsid w:val="00593357"/>
    <w:rsid w:val="007B05C9"/>
    <w:rsid w:val="007F5588"/>
    <w:rsid w:val="008279C1"/>
    <w:rsid w:val="009067A3"/>
    <w:rsid w:val="00916016"/>
    <w:rsid w:val="009461E5"/>
    <w:rsid w:val="00A962EA"/>
    <w:rsid w:val="00AB503A"/>
    <w:rsid w:val="00B00E24"/>
    <w:rsid w:val="00C91641"/>
    <w:rsid w:val="00D05927"/>
    <w:rsid w:val="00F0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bmd.com/brain/understanding-myasthenia-gravis-bas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Santosh</cp:lastModifiedBy>
  <cp:revision>2</cp:revision>
  <dcterms:created xsi:type="dcterms:W3CDTF">2020-04-17T12:25:00Z</dcterms:created>
  <dcterms:modified xsi:type="dcterms:W3CDTF">2020-04-17T12:25:00Z</dcterms:modified>
</cp:coreProperties>
</file>