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4538" w:rsidRPr="006A7205" w:rsidRDefault="00CC4538" w:rsidP="0072499D">
      <w:pPr>
        <w:spacing w:after="0"/>
        <w:jc w:val="center"/>
        <w:rPr>
          <w:rFonts w:ascii="Times New Roman" w:hAnsi="Times New Roman" w:cs="Times New Roman"/>
          <w:b/>
          <w:sz w:val="24"/>
          <w:szCs w:val="24"/>
        </w:rPr>
      </w:pPr>
      <w:proofErr w:type="spellStart"/>
      <w:r w:rsidRPr="006A7205">
        <w:rPr>
          <w:rFonts w:ascii="Times New Roman" w:hAnsi="Times New Roman" w:cs="Times New Roman"/>
          <w:b/>
          <w:sz w:val="24"/>
          <w:szCs w:val="24"/>
        </w:rPr>
        <w:t>M.Pharm</w:t>
      </w:r>
      <w:proofErr w:type="spellEnd"/>
      <w:r w:rsidRPr="006A7205">
        <w:rPr>
          <w:rFonts w:ascii="Times New Roman" w:hAnsi="Times New Roman" w:cs="Times New Roman"/>
          <w:b/>
          <w:sz w:val="24"/>
          <w:szCs w:val="24"/>
        </w:rPr>
        <w:t xml:space="preserve"> II </w:t>
      </w:r>
      <w:proofErr w:type="spellStart"/>
      <w:proofErr w:type="gramStart"/>
      <w:r w:rsidRPr="006A7205">
        <w:rPr>
          <w:rFonts w:ascii="Times New Roman" w:hAnsi="Times New Roman" w:cs="Times New Roman"/>
          <w:b/>
          <w:sz w:val="24"/>
          <w:szCs w:val="24"/>
        </w:rPr>
        <w:t>Sem</w:t>
      </w:r>
      <w:proofErr w:type="spellEnd"/>
      <w:proofErr w:type="gramEnd"/>
    </w:p>
    <w:p w:rsidR="00CC4538" w:rsidRPr="006A7205" w:rsidRDefault="00CC4538" w:rsidP="0072499D">
      <w:pPr>
        <w:spacing w:after="0"/>
        <w:jc w:val="center"/>
        <w:rPr>
          <w:rFonts w:ascii="Times New Roman" w:hAnsi="Times New Roman" w:cs="Times New Roman"/>
          <w:b/>
          <w:sz w:val="24"/>
          <w:szCs w:val="24"/>
        </w:rPr>
      </w:pPr>
      <w:r w:rsidRPr="006A7205">
        <w:rPr>
          <w:rFonts w:ascii="Times New Roman" w:hAnsi="Times New Roman" w:cs="Times New Roman"/>
          <w:b/>
          <w:sz w:val="24"/>
          <w:szCs w:val="24"/>
        </w:rPr>
        <w:t xml:space="preserve">Clinical Research and </w:t>
      </w:r>
      <w:proofErr w:type="spellStart"/>
      <w:r w:rsidRPr="006A7205">
        <w:rPr>
          <w:rFonts w:ascii="Times New Roman" w:hAnsi="Times New Roman" w:cs="Times New Roman"/>
          <w:b/>
          <w:sz w:val="24"/>
          <w:szCs w:val="24"/>
        </w:rPr>
        <w:t>Pharmacovigilance</w:t>
      </w:r>
      <w:proofErr w:type="spellEnd"/>
    </w:p>
    <w:p w:rsidR="00CC4538" w:rsidRPr="006A7205" w:rsidRDefault="00CC4538" w:rsidP="0072499D">
      <w:pPr>
        <w:spacing w:after="0"/>
        <w:jc w:val="center"/>
        <w:rPr>
          <w:rFonts w:ascii="Times New Roman" w:hAnsi="Times New Roman" w:cs="Times New Roman"/>
          <w:b/>
          <w:sz w:val="24"/>
          <w:szCs w:val="24"/>
        </w:rPr>
      </w:pPr>
      <w:proofErr w:type="gramStart"/>
      <w:r w:rsidRPr="006A7205">
        <w:rPr>
          <w:rFonts w:ascii="Times New Roman" w:hAnsi="Times New Roman" w:cs="Times New Roman"/>
          <w:b/>
          <w:sz w:val="24"/>
          <w:szCs w:val="24"/>
        </w:rPr>
        <w:t>Assignment 9.</w:t>
      </w:r>
      <w:proofErr w:type="gramEnd"/>
      <w:r w:rsidR="00D105A6">
        <w:rPr>
          <w:rFonts w:ascii="Times New Roman" w:hAnsi="Times New Roman" w:cs="Times New Roman"/>
          <w:b/>
          <w:sz w:val="24"/>
          <w:szCs w:val="24"/>
        </w:rPr>
        <w:t xml:space="preserve"> (Revision)</w:t>
      </w:r>
    </w:p>
    <w:tbl>
      <w:tblPr>
        <w:tblW w:w="5040" w:type="pct"/>
        <w:jc w:val="center"/>
        <w:tblCellSpacing w:w="15" w:type="dxa"/>
        <w:tblCellMar>
          <w:top w:w="30" w:type="dxa"/>
          <w:left w:w="30" w:type="dxa"/>
          <w:bottom w:w="30" w:type="dxa"/>
          <w:right w:w="30" w:type="dxa"/>
        </w:tblCellMar>
        <w:tblLook w:val="04A0"/>
      </w:tblPr>
      <w:tblGrid>
        <w:gridCol w:w="9585"/>
        <w:gridCol w:w="50"/>
      </w:tblGrid>
      <w:tr w:rsidR="00C436EA" w:rsidRPr="00C436EA" w:rsidTr="00F032D2">
        <w:trPr>
          <w:gridAfter w:val="1"/>
          <w:wAfter w:w="31" w:type="dxa"/>
          <w:tblCellSpacing w:w="15" w:type="dxa"/>
          <w:jc w:val="center"/>
        </w:trPr>
        <w:tc>
          <w:tcPr>
            <w:tcW w:w="9435" w:type="dxa"/>
            <w:hideMark/>
          </w:tcPr>
          <w:p w:rsidR="00C436EA" w:rsidRDefault="003673C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 xml:space="preserve">1. </w:t>
            </w:r>
            <w:r w:rsidR="00C436EA" w:rsidRPr="006A7205">
              <w:rPr>
                <w:rFonts w:ascii="Times New Roman" w:eastAsia="Times New Roman" w:hAnsi="Times New Roman" w:cs="Times New Roman"/>
                <w:color w:val="000000"/>
                <w:sz w:val="24"/>
                <w:szCs w:val="24"/>
              </w:rPr>
              <w:t>All those planned and systematic actions that are established to ensure that the trial is performed and the data are generated, documented (recorded), and reported in compliance with Good Clinical Practice and the applicable regulatory requirements is?</w:t>
            </w:r>
          </w:p>
          <w:p w:rsidR="00D105A6" w:rsidRPr="00D105A6" w:rsidRDefault="00D105A6" w:rsidP="00D105A6">
            <w:pPr>
              <w:pStyle w:val="ListParagraph"/>
              <w:numPr>
                <w:ilvl w:val="0"/>
                <w:numId w:val="1"/>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Quality control</w:t>
            </w:r>
          </w:p>
          <w:p w:rsidR="00D105A6" w:rsidRPr="00D105A6" w:rsidRDefault="00D105A6" w:rsidP="00D105A6">
            <w:pPr>
              <w:pStyle w:val="ListParagraph"/>
              <w:numPr>
                <w:ilvl w:val="0"/>
                <w:numId w:val="1"/>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Quality assurance</w:t>
            </w:r>
          </w:p>
          <w:p w:rsidR="00D105A6" w:rsidRPr="00D105A6" w:rsidRDefault="00D105A6" w:rsidP="00D105A6">
            <w:pPr>
              <w:pStyle w:val="ListParagraph"/>
              <w:numPr>
                <w:ilvl w:val="0"/>
                <w:numId w:val="1"/>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Monitoring plan</w:t>
            </w:r>
          </w:p>
          <w:p w:rsidR="00D105A6" w:rsidRPr="00D105A6" w:rsidRDefault="00D105A6" w:rsidP="00D105A6">
            <w:pPr>
              <w:pStyle w:val="ListParagraph"/>
              <w:numPr>
                <w:ilvl w:val="0"/>
                <w:numId w:val="1"/>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Audit</w:t>
            </w:r>
          </w:p>
          <w:p w:rsidR="00D105A6" w:rsidRPr="00C436EA" w:rsidRDefault="00D105A6" w:rsidP="0072499D">
            <w:pPr>
              <w:spacing w:after="0" w:line="270" w:lineRule="atLeast"/>
              <w:jc w:val="both"/>
              <w:rPr>
                <w:rFonts w:ascii="Times New Roman" w:eastAsia="Times New Roman" w:hAnsi="Times New Roman" w:cs="Times New Roman"/>
                <w:color w:val="000000"/>
                <w:sz w:val="24"/>
                <w:szCs w:val="24"/>
              </w:rPr>
            </w:pPr>
          </w:p>
        </w:tc>
      </w:tr>
      <w:tr w:rsidR="005A22D6" w:rsidRPr="005A22D6" w:rsidTr="00F032D2">
        <w:trPr>
          <w:gridAfter w:val="1"/>
          <w:wAfter w:w="31" w:type="dxa"/>
          <w:tblCellSpacing w:w="15" w:type="dxa"/>
          <w:jc w:val="center"/>
        </w:trPr>
        <w:tc>
          <w:tcPr>
            <w:tcW w:w="9435" w:type="dxa"/>
            <w:hideMark/>
          </w:tcPr>
          <w:p w:rsidR="005A22D6" w:rsidRDefault="003673C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 xml:space="preserve">2. </w:t>
            </w:r>
            <w:r w:rsidR="005A22D6" w:rsidRPr="006A7205">
              <w:rPr>
                <w:rFonts w:ascii="Times New Roman" w:eastAsia="Times New Roman" w:hAnsi="Times New Roman" w:cs="Times New Roman"/>
                <w:color w:val="000000"/>
                <w:sz w:val="24"/>
                <w:szCs w:val="24"/>
              </w:rPr>
              <w:t>A compilation of the clinical and nonclinical data on the investigational product(s) which is relevant to the study of the investigational product(s) in human subjects is?</w:t>
            </w:r>
          </w:p>
          <w:p w:rsidR="00D105A6" w:rsidRPr="00D105A6" w:rsidRDefault="00D105A6" w:rsidP="00D105A6">
            <w:pPr>
              <w:pStyle w:val="ListParagraph"/>
              <w:numPr>
                <w:ilvl w:val="0"/>
                <w:numId w:val="2"/>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Protocol</w:t>
            </w:r>
          </w:p>
          <w:p w:rsidR="00D105A6" w:rsidRPr="00D105A6" w:rsidRDefault="00D105A6" w:rsidP="00D105A6">
            <w:pPr>
              <w:pStyle w:val="ListParagraph"/>
              <w:numPr>
                <w:ilvl w:val="0"/>
                <w:numId w:val="2"/>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SOP</w:t>
            </w:r>
          </w:p>
          <w:p w:rsidR="00D105A6" w:rsidRPr="00D105A6" w:rsidRDefault="00D105A6" w:rsidP="00D105A6">
            <w:pPr>
              <w:pStyle w:val="ListParagraph"/>
              <w:numPr>
                <w:ilvl w:val="0"/>
                <w:numId w:val="2"/>
              </w:numPr>
              <w:spacing w:after="0" w:line="270" w:lineRule="atLeast"/>
              <w:jc w:val="both"/>
              <w:rPr>
                <w:rFonts w:ascii="Times New Roman" w:eastAsia="Times New Roman" w:hAnsi="Times New Roman" w:cs="Times New Roman"/>
                <w:color w:val="000000"/>
                <w:sz w:val="24"/>
                <w:szCs w:val="24"/>
              </w:rPr>
            </w:pPr>
            <w:proofErr w:type="spellStart"/>
            <w:r w:rsidRPr="00D105A6">
              <w:rPr>
                <w:rFonts w:ascii="Times New Roman" w:eastAsia="Times New Roman" w:hAnsi="Times New Roman" w:cs="Times New Roman"/>
                <w:color w:val="000000"/>
                <w:sz w:val="24"/>
                <w:szCs w:val="24"/>
              </w:rPr>
              <w:t>Investigaotr’s</w:t>
            </w:r>
            <w:proofErr w:type="spellEnd"/>
            <w:r w:rsidRPr="00D105A6">
              <w:rPr>
                <w:rFonts w:ascii="Times New Roman" w:eastAsia="Times New Roman" w:hAnsi="Times New Roman" w:cs="Times New Roman"/>
                <w:color w:val="000000"/>
                <w:sz w:val="24"/>
                <w:szCs w:val="24"/>
              </w:rPr>
              <w:t xml:space="preserve"> Brochure</w:t>
            </w:r>
          </w:p>
          <w:p w:rsidR="00D105A6" w:rsidRPr="00D105A6" w:rsidRDefault="00D105A6" w:rsidP="00D105A6">
            <w:pPr>
              <w:pStyle w:val="ListParagraph"/>
              <w:numPr>
                <w:ilvl w:val="0"/>
                <w:numId w:val="2"/>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IMPD</w:t>
            </w:r>
          </w:p>
        </w:tc>
      </w:tr>
      <w:tr w:rsidR="00D039FA" w:rsidRPr="00D039FA" w:rsidTr="00F032D2">
        <w:trPr>
          <w:trHeight w:val="544"/>
          <w:tblCellSpacing w:w="15" w:type="dxa"/>
          <w:jc w:val="center"/>
        </w:trPr>
        <w:tc>
          <w:tcPr>
            <w:tcW w:w="9496" w:type="dxa"/>
            <w:gridSpan w:val="2"/>
            <w:hideMark/>
          </w:tcPr>
          <w:p w:rsidR="00D105A6" w:rsidRDefault="00D105A6" w:rsidP="0072499D">
            <w:pPr>
              <w:spacing w:after="0" w:line="270" w:lineRule="atLeast"/>
              <w:jc w:val="both"/>
              <w:rPr>
                <w:rFonts w:ascii="Times New Roman" w:eastAsia="Times New Roman" w:hAnsi="Times New Roman" w:cs="Times New Roman"/>
                <w:color w:val="000000"/>
                <w:sz w:val="24"/>
                <w:szCs w:val="24"/>
              </w:rPr>
            </w:pPr>
          </w:p>
          <w:p w:rsidR="00D039FA" w:rsidRDefault="003673C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 xml:space="preserve">3. </w:t>
            </w:r>
            <w:r w:rsidR="00D039FA" w:rsidRPr="006A7205">
              <w:rPr>
                <w:rFonts w:ascii="Times New Roman" w:eastAsia="Times New Roman" w:hAnsi="Times New Roman" w:cs="Times New Roman"/>
                <w:color w:val="000000"/>
                <w:sz w:val="24"/>
                <w:szCs w:val="24"/>
              </w:rPr>
              <w:t>document that relevant and current scientific information about the investigational product has been provided to the investigator</w:t>
            </w:r>
          </w:p>
          <w:p w:rsidR="00D105A6" w:rsidRPr="00D105A6" w:rsidRDefault="00D105A6" w:rsidP="00D105A6">
            <w:pPr>
              <w:pStyle w:val="ListParagraph"/>
              <w:numPr>
                <w:ilvl w:val="0"/>
                <w:numId w:val="3"/>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Signed protocol</w:t>
            </w:r>
          </w:p>
          <w:p w:rsidR="00D105A6" w:rsidRPr="00D105A6" w:rsidRDefault="00D105A6" w:rsidP="00D105A6">
            <w:pPr>
              <w:pStyle w:val="ListParagraph"/>
              <w:numPr>
                <w:ilvl w:val="0"/>
                <w:numId w:val="3"/>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Site initiation visit report</w:t>
            </w:r>
          </w:p>
          <w:p w:rsidR="00D105A6" w:rsidRPr="00D105A6" w:rsidRDefault="00D105A6" w:rsidP="00D105A6">
            <w:pPr>
              <w:pStyle w:val="ListParagraph"/>
              <w:numPr>
                <w:ilvl w:val="0"/>
                <w:numId w:val="3"/>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Investigators Brochure</w:t>
            </w:r>
          </w:p>
          <w:p w:rsidR="00D105A6" w:rsidRPr="00D105A6" w:rsidRDefault="00D105A6" w:rsidP="00D105A6">
            <w:pPr>
              <w:pStyle w:val="ListParagraph"/>
              <w:numPr>
                <w:ilvl w:val="0"/>
                <w:numId w:val="3"/>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GCP Training Record</w:t>
            </w:r>
          </w:p>
          <w:p w:rsidR="00D105A6" w:rsidRPr="00D039FA" w:rsidRDefault="00D105A6" w:rsidP="0072499D">
            <w:pPr>
              <w:spacing w:after="0" w:line="270" w:lineRule="atLeast"/>
              <w:jc w:val="both"/>
              <w:rPr>
                <w:rFonts w:ascii="Times New Roman" w:eastAsia="Times New Roman" w:hAnsi="Times New Roman" w:cs="Times New Roman"/>
                <w:color w:val="000000"/>
                <w:sz w:val="24"/>
                <w:szCs w:val="24"/>
              </w:rPr>
            </w:pPr>
          </w:p>
        </w:tc>
      </w:tr>
      <w:tr w:rsidR="00B815A6" w:rsidRPr="00B815A6" w:rsidTr="00F032D2">
        <w:trPr>
          <w:gridAfter w:val="1"/>
          <w:wAfter w:w="31" w:type="dxa"/>
          <w:tblCellSpacing w:w="15" w:type="dxa"/>
          <w:jc w:val="center"/>
        </w:trPr>
        <w:tc>
          <w:tcPr>
            <w:tcW w:w="9435" w:type="dxa"/>
            <w:hideMark/>
          </w:tcPr>
          <w:p w:rsidR="00B815A6" w:rsidRDefault="003673C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4.</w:t>
            </w:r>
            <w:r w:rsidR="00B815A6" w:rsidRPr="006A7205">
              <w:rPr>
                <w:rFonts w:ascii="Times New Roman" w:eastAsia="Times New Roman" w:hAnsi="Times New Roman" w:cs="Times New Roman"/>
                <w:color w:val="000000"/>
                <w:sz w:val="24"/>
                <w:szCs w:val="24"/>
              </w:rPr>
              <w:t xml:space="preserve"> document that trial procedures were reviewed with the investigator and the investigator’s trial staff</w:t>
            </w:r>
          </w:p>
          <w:p w:rsidR="00F032D2" w:rsidRPr="00D105A6" w:rsidRDefault="00F032D2" w:rsidP="00F032D2">
            <w:pPr>
              <w:pStyle w:val="ListParagraph"/>
              <w:numPr>
                <w:ilvl w:val="0"/>
                <w:numId w:val="4"/>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Signed protocol</w:t>
            </w:r>
          </w:p>
          <w:p w:rsidR="00F032D2" w:rsidRDefault="00F032D2" w:rsidP="00F032D2">
            <w:pPr>
              <w:pStyle w:val="ListParagraph"/>
              <w:numPr>
                <w:ilvl w:val="0"/>
                <w:numId w:val="4"/>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Site initiation visit report</w:t>
            </w:r>
          </w:p>
          <w:p w:rsidR="00F032D2" w:rsidRPr="00D105A6" w:rsidRDefault="00F032D2" w:rsidP="00F032D2">
            <w:pPr>
              <w:pStyle w:val="ListParagraph"/>
              <w:numPr>
                <w:ilvl w:val="0"/>
                <w:numId w:val="4"/>
              </w:numPr>
              <w:spacing w:after="0" w:line="270" w:lineRule="atLeast"/>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Site signature log</w:t>
            </w:r>
          </w:p>
          <w:p w:rsidR="00F032D2" w:rsidRPr="00D105A6" w:rsidRDefault="00F032D2" w:rsidP="00F032D2">
            <w:pPr>
              <w:pStyle w:val="ListParagraph"/>
              <w:numPr>
                <w:ilvl w:val="0"/>
                <w:numId w:val="4"/>
              </w:numPr>
              <w:spacing w:after="0" w:line="270" w:lineRule="atLeast"/>
              <w:jc w:val="both"/>
              <w:rPr>
                <w:rFonts w:ascii="Times New Roman" w:eastAsia="Times New Roman" w:hAnsi="Times New Roman" w:cs="Times New Roman"/>
                <w:color w:val="000000"/>
                <w:sz w:val="24"/>
                <w:szCs w:val="24"/>
              </w:rPr>
            </w:pPr>
            <w:r w:rsidRPr="00D105A6">
              <w:rPr>
                <w:rFonts w:ascii="Times New Roman" w:eastAsia="Times New Roman" w:hAnsi="Times New Roman" w:cs="Times New Roman"/>
                <w:color w:val="000000"/>
                <w:sz w:val="24"/>
                <w:szCs w:val="24"/>
              </w:rPr>
              <w:t>Investigators Brochure</w:t>
            </w:r>
          </w:p>
          <w:p w:rsidR="00F032D2" w:rsidRPr="00B815A6" w:rsidRDefault="00F032D2" w:rsidP="0072499D">
            <w:pPr>
              <w:spacing w:after="0" w:line="270" w:lineRule="atLeast"/>
              <w:jc w:val="both"/>
              <w:rPr>
                <w:rFonts w:ascii="Times New Roman" w:eastAsia="Times New Roman" w:hAnsi="Times New Roman" w:cs="Times New Roman"/>
                <w:color w:val="000000"/>
                <w:sz w:val="24"/>
                <w:szCs w:val="24"/>
              </w:rPr>
            </w:pPr>
          </w:p>
        </w:tc>
      </w:tr>
      <w:tr w:rsidR="00A75ED3" w:rsidRPr="00A75ED3" w:rsidTr="00F032D2">
        <w:trPr>
          <w:gridAfter w:val="1"/>
          <w:wAfter w:w="31" w:type="dxa"/>
          <w:tblCellSpacing w:w="15" w:type="dxa"/>
          <w:jc w:val="center"/>
        </w:trPr>
        <w:tc>
          <w:tcPr>
            <w:tcW w:w="9435" w:type="dxa"/>
            <w:hideMark/>
          </w:tcPr>
          <w:p w:rsidR="00A75ED3" w:rsidRDefault="003673C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5.</w:t>
            </w:r>
            <w:r w:rsidR="00A75ED3" w:rsidRPr="006A7205">
              <w:rPr>
                <w:rFonts w:ascii="Times New Roman" w:eastAsia="Times New Roman" w:hAnsi="Times New Roman" w:cs="Times New Roman"/>
                <w:color w:val="000000"/>
                <w:sz w:val="24"/>
                <w:szCs w:val="24"/>
              </w:rPr>
              <w:t>According to ICH GCP where should Certificates of Analysis of IMP be filed</w:t>
            </w:r>
          </w:p>
          <w:p w:rsidR="00F032D2" w:rsidRPr="00F032D2" w:rsidRDefault="00F032D2" w:rsidP="00F032D2">
            <w:pPr>
              <w:pStyle w:val="ListParagraph"/>
              <w:numPr>
                <w:ilvl w:val="0"/>
                <w:numId w:val="5"/>
              </w:numPr>
              <w:spacing w:after="0" w:line="270" w:lineRule="atLeast"/>
              <w:jc w:val="both"/>
              <w:rPr>
                <w:rFonts w:ascii="Times New Roman" w:eastAsia="Times New Roman" w:hAnsi="Times New Roman" w:cs="Times New Roman"/>
                <w:color w:val="000000"/>
                <w:sz w:val="24"/>
                <w:szCs w:val="24"/>
              </w:rPr>
            </w:pPr>
            <w:r w:rsidRPr="00F032D2">
              <w:rPr>
                <w:rFonts w:ascii="Times New Roman" w:eastAsia="Times New Roman" w:hAnsi="Times New Roman" w:cs="Times New Roman"/>
                <w:color w:val="000000"/>
                <w:sz w:val="24"/>
                <w:szCs w:val="24"/>
              </w:rPr>
              <w:t>Sponsor file only</w:t>
            </w:r>
          </w:p>
          <w:p w:rsidR="00F032D2" w:rsidRPr="00F032D2" w:rsidRDefault="00F032D2" w:rsidP="00F032D2">
            <w:pPr>
              <w:pStyle w:val="ListParagraph"/>
              <w:numPr>
                <w:ilvl w:val="0"/>
                <w:numId w:val="5"/>
              </w:numPr>
              <w:spacing w:after="0" w:line="270" w:lineRule="atLeast"/>
              <w:jc w:val="both"/>
              <w:rPr>
                <w:rFonts w:ascii="Times New Roman" w:eastAsia="Times New Roman" w:hAnsi="Times New Roman" w:cs="Times New Roman"/>
                <w:color w:val="000000"/>
                <w:sz w:val="24"/>
                <w:szCs w:val="24"/>
              </w:rPr>
            </w:pPr>
            <w:r w:rsidRPr="00F032D2">
              <w:rPr>
                <w:rFonts w:ascii="Times New Roman" w:eastAsia="Times New Roman" w:hAnsi="Times New Roman" w:cs="Times New Roman"/>
                <w:color w:val="000000"/>
                <w:sz w:val="24"/>
                <w:szCs w:val="24"/>
              </w:rPr>
              <w:t>Investigator file only</w:t>
            </w:r>
          </w:p>
          <w:p w:rsidR="00F032D2" w:rsidRPr="00F032D2" w:rsidRDefault="00F032D2" w:rsidP="00F032D2">
            <w:pPr>
              <w:pStyle w:val="ListParagraph"/>
              <w:numPr>
                <w:ilvl w:val="0"/>
                <w:numId w:val="5"/>
              </w:numPr>
              <w:spacing w:after="0" w:line="270" w:lineRule="atLeast"/>
              <w:jc w:val="both"/>
              <w:rPr>
                <w:rFonts w:ascii="Times New Roman" w:eastAsia="Times New Roman" w:hAnsi="Times New Roman" w:cs="Times New Roman"/>
                <w:color w:val="000000"/>
                <w:sz w:val="24"/>
                <w:szCs w:val="24"/>
              </w:rPr>
            </w:pPr>
            <w:r w:rsidRPr="00F032D2">
              <w:rPr>
                <w:rFonts w:ascii="Times New Roman" w:eastAsia="Times New Roman" w:hAnsi="Times New Roman" w:cs="Times New Roman"/>
                <w:color w:val="000000"/>
                <w:sz w:val="24"/>
                <w:szCs w:val="24"/>
              </w:rPr>
              <w:t>Both sponsor and investigator files</w:t>
            </w:r>
          </w:p>
          <w:p w:rsidR="00F032D2" w:rsidRPr="00F032D2" w:rsidRDefault="00F032D2" w:rsidP="00F032D2">
            <w:pPr>
              <w:pStyle w:val="ListParagraph"/>
              <w:numPr>
                <w:ilvl w:val="0"/>
                <w:numId w:val="5"/>
              </w:numPr>
              <w:spacing w:after="0" w:line="270" w:lineRule="atLeast"/>
              <w:jc w:val="both"/>
              <w:rPr>
                <w:rFonts w:ascii="Times New Roman" w:eastAsia="Times New Roman" w:hAnsi="Times New Roman" w:cs="Times New Roman"/>
                <w:color w:val="000000"/>
                <w:sz w:val="24"/>
                <w:szCs w:val="24"/>
              </w:rPr>
            </w:pPr>
            <w:r w:rsidRPr="00F032D2">
              <w:rPr>
                <w:rFonts w:ascii="Times New Roman" w:eastAsia="Times New Roman" w:hAnsi="Times New Roman" w:cs="Times New Roman"/>
                <w:color w:val="000000"/>
                <w:sz w:val="24"/>
                <w:szCs w:val="24"/>
              </w:rPr>
              <w:t>Not specified</w:t>
            </w:r>
          </w:p>
        </w:tc>
      </w:tr>
      <w:tr w:rsidR="00CC66F4" w:rsidRPr="00CC66F4" w:rsidTr="00F032D2">
        <w:trPr>
          <w:gridAfter w:val="1"/>
          <w:wAfter w:w="31" w:type="dxa"/>
          <w:tblCellSpacing w:w="15" w:type="dxa"/>
          <w:jc w:val="center"/>
        </w:trPr>
        <w:tc>
          <w:tcPr>
            <w:tcW w:w="9435" w:type="dxa"/>
            <w:hideMark/>
          </w:tcPr>
          <w:p w:rsidR="00C56F31" w:rsidRPr="006A7205" w:rsidRDefault="00C56F31" w:rsidP="0072499D">
            <w:pPr>
              <w:spacing w:after="0" w:line="270" w:lineRule="atLeast"/>
              <w:jc w:val="both"/>
              <w:rPr>
                <w:rFonts w:ascii="Times New Roman" w:eastAsia="Times New Roman" w:hAnsi="Times New Roman" w:cs="Times New Roman"/>
                <w:color w:val="000000"/>
                <w:sz w:val="24"/>
                <w:szCs w:val="24"/>
              </w:rPr>
            </w:pPr>
          </w:p>
          <w:p w:rsidR="00CC66F4" w:rsidRDefault="00CC66F4"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 xml:space="preserve"> </w:t>
            </w:r>
            <w:r w:rsidR="003673C4" w:rsidRPr="006A7205">
              <w:rPr>
                <w:rFonts w:ascii="Times New Roman" w:eastAsia="Times New Roman" w:hAnsi="Times New Roman" w:cs="Times New Roman"/>
                <w:color w:val="000000"/>
                <w:sz w:val="24"/>
                <w:szCs w:val="24"/>
              </w:rPr>
              <w:t xml:space="preserve">6. </w:t>
            </w:r>
            <w:r w:rsidRPr="006A7205">
              <w:rPr>
                <w:rFonts w:ascii="Times New Roman" w:eastAsia="Times New Roman" w:hAnsi="Times New Roman" w:cs="Times New Roman"/>
                <w:color w:val="000000"/>
                <w:sz w:val="24"/>
                <w:szCs w:val="24"/>
              </w:rPr>
              <w:t>ICH guidance on content of informed consent which word(s) is/are missing from the following: "That the subject's participation in the trial is ......."</w:t>
            </w:r>
          </w:p>
          <w:p w:rsidR="00CD76F9" w:rsidRPr="00CD76F9" w:rsidRDefault="00CD76F9" w:rsidP="00CD76F9">
            <w:pPr>
              <w:pStyle w:val="ListParagraph"/>
              <w:numPr>
                <w:ilvl w:val="0"/>
                <w:numId w:val="6"/>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Subject to investigator approval</w:t>
            </w:r>
          </w:p>
          <w:p w:rsidR="00CD76F9" w:rsidRPr="00CD76F9" w:rsidRDefault="00CD76F9" w:rsidP="00CD76F9">
            <w:pPr>
              <w:pStyle w:val="ListParagraph"/>
              <w:numPr>
                <w:ilvl w:val="0"/>
                <w:numId w:val="6"/>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Of benefit to future patients</w:t>
            </w:r>
          </w:p>
          <w:p w:rsidR="00CD76F9" w:rsidRPr="00CD76F9" w:rsidRDefault="00CD76F9" w:rsidP="00CD76F9">
            <w:pPr>
              <w:pStyle w:val="ListParagraph"/>
              <w:numPr>
                <w:ilvl w:val="0"/>
                <w:numId w:val="6"/>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 xml:space="preserve">Essential </w:t>
            </w:r>
          </w:p>
          <w:p w:rsidR="00CD76F9" w:rsidRPr="00CD76F9" w:rsidRDefault="00CD76F9" w:rsidP="00CD76F9">
            <w:pPr>
              <w:pStyle w:val="ListParagraph"/>
              <w:numPr>
                <w:ilvl w:val="0"/>
                <w:numId w:val="6"/>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voluntary</w:t>
            </w:r>
          </w:p>
          <w:tbl>
            <w:tblPr>
              <w:tblpPr w:leftFromText="180" w:rightFromText="180" w:vertAnchor="text" w:horzAnchor="margin" w:tblpY="-119"/>
              <w:tblW w:w="9480" w:type="dxa"/>
              <w:tblCellSpacing w:w="15" w:type="dxa"/>
              <w:tblCellMar>
                <w:top w:w="30" w:type="dxa"/>
                <w:left w:w="30" w:type="dxa"/>
                <w:bottom w:w="30" w:type="dxa"/>
                <w:right w:w="30" w:type="dxa"/>
              </w:tblCellMar>
              <w:tblLook w:val="04A0"/>
            </w:tblPr>
            <w:tblGrid>
              <w:gridCol w:w="9480"/>
            </w:tblGrid>
            <w:tr w:rsidR="00CD76F9" w:rsidRPr="000D588B" w:rsidTr="00CD76F9">
              <w:trPr>
                <w:tblCellSpacing w:w="15" w:type="dxa"/>
              </w:trPr>
              <w:tc>
                <w:tcPr>
                  <w:tcW w:w="9420" w:type="dxa"/>
                  <w:hideMark/>
                </w:tcPr>
                <w:p w:rsidR="00CD76F9" w:rsidRDefault="00CD76F9" w:rsidP="00CB6212">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lastRenderedPageBreak/>
                    <w:t>7. ICH GCP states that prior to participation in a trial the subject or their representative should personally date the written informed consent form.</w:t>
                  </w:r>
                </w:p>
                <w:p w:rsidR="00CD76F9" w:rsidRDefault="00CD76F9" w:rsidP="00CB6212">
                  <w:pPr>
                    <w:spacing w:after="0" w:line="270" w:lineRule="atLeast"/>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True </w:t>
                  </w:r>
                </w:p>
                <w:p w:rsidR="00CD76F9" w:rsidRPr="000D588B" w:rsidRDefault="00CD76F9" w:rsidP="00CB6212">
                  <w:pPr>
                    <w:spacing w:after="0" w:line="270" w:lineRule="atLeast"/>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 False</w:t>
                  </w:r>
                </w:p>
              </w:tc>
            </w:tr>
          </w:tbl>
          <w:p w:rsidR="00CD76F9" w:rsidRPr="00CC66F4" w:rsidRDefault="00CD76F9" w:rsidP="0072499D">
            <w:pPr>
              <w:spacing w:after="0" w:line="270" w:lineRule="atLeast"/>
              <w:jc w:val="both"/>
              <w:rPr>
                <w:rFonts w:ascii="Times New Roman" w:eastAsia="Times New Roman" w:hAnsi="Times New Roman" w:cs="Times New Roman"/>
                <w:color w:val="000000"/>
                <w:sz w:val="24"/>
                <w:szCs w:val="24"/>
              </w:rPr>
            </w:pPr>
          </w:p>
        </w:tc>
      </w:tr>
    </w:tbl>
    <w:p w:rsidR="000D588B" w:rsidRPr="006A7205" w:rsidRDefault="000D588B" w:rsidP="0072499D">
      <w:pPr>
        <w:jc w:val="both"/>
        <w:rPr>
          <w:rFonts w:ascii="Times New Roman" w:hAnsi="Times New Roman" w:cs="Times New Roman"/>
          <w:sz w:val="24"/>
          <w:szCs w:val="24"/>
        </w:rPr>
      </w:pPr>
    </w:p>
    <w:tbl>
      <w:tblPr>
        <w:tblpPr w:leftFromText="180" w:rightFromText="180" w:vertAnchor="text" w:horzAnchor="margin" w:tblpY="-236"/>
        <w:tblOverlap w:val="never"/>
        <w:tblW w:w="4937" w:type="pct"/>
        <w:tblCellSpacing w:w="15" w:type="dxa"/>
        <w:tblCellMar>
          <w:top w:w="30" w:type="dxa"/>
          <w:left w:w="30" w:type="dxa"/>
          <w:bottom w:w="30" w:type="dxa"/>
          <w:right w:w="30" w:type="dxa"/>
        </w:tblCellMar>
        <w:tblLook w:val="04A0"/>
      </w:tblPr>
      <w:tblGrid>
        <w:gridCol w:w="9361"/>
      </w:tblGrid>
      <w:tr w:rsidR="00976807" w:rsidRPr="00976807" w:rsidTr="00976807">
        <w:trPr>
          <w:tblCellSpacing w:w="15" w:type="dxa"/>
        </w:trPr>
        <w:tc>
          <w:tcPr>
            <w:tcW w:w="0" w:type="auto"/>
            <w:hideMark/>
          </w:tcPr>
          <w:p w:rsidR="00976807" w:rsidRDefault="00976807" w:rsidP="0072499D">
            <w:pPr>
              <w:spacing w:after="0" w:line="270" w:lineRule="atLeast"/>
              <w:jc w:val="both"/>
              <w:rPr>
                <w:rFonts w:ascii="Times New Roman" w:eastAsia="Times New Roman" w:hAnsi="Times New Roman" w:cs="Times New Roman"/>
                <w:color w:val="000000"/>
                <w:sz w:val="24"/>
                <w:szCs w:val="24"/>
              </w:rPr>
            </w:pPr>
            <w:r w:rsidRPr="006A7205">
              <w:rPr>
                <w:rFonts w:ascii="Times New Roman" w:eastAsia="Times New Roman" w:hAnsi="Times New Roman" w:cs="Times New Roman"/>
                <w:color w:val="000000"/>
                <w:sz w:val="24"/>
                <w:szCs w:val="24"/>
              </w:rPr>
              <w:t>8. Who developed the Declaration of Helsinki?</w:t>
            </w:r>
          </w:p>
          <w:p w:rsidR="00CD76F9" w:rsidRPr="00CD76F9" w:rsidRDefault="00CD76F9" w:rsidP="00CD76F9">
            <w:pPr>
              <w:pStyle w:val="ListParagraph"/>
              <w:numPr>
                <w:ilvl w:val="0"/>
                <w:numId w:val="7"/>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WMA</w:t>
            </w:r>
          </w:p>
          <w:p w:rsidR="00CD76F9" w:rsidRPr="00CD76F9" w:rsidRDefault="00CD76F9" w:rsidP="00CD76F9">
            <w:pPr>
              <w:pStyle w:val="ListParagraph"/>
              <w:numPr>
                <w:ilvl w:val="0"/>
                <w:numId w:val="7"/>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FDA</w:t>
            </w:r>
          </w:p>
          <w:p w:rsidR="00CD76F9" w:rsidRPr="00CD76F9" w:rsidRDefault="00CD76F9" w:rsidP="00CD76F9">
            <w:pPr>
              <w:pStyle w:val="ListParagraph"/>
              <w:numPr>
                <w:ilvl w:val="0"/>
                <w:numId w:val="7"/>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ICH</w:t>
            </w:r>
          </w:p>
          <w:p w:rsidR="00CD76F9" w:rsidRPr="00CD76F9" w:rsidRDefault="00CD76F9" w:rsidP="00CD76F9">
            <w:pPr>
              <w:pStyle w:val="ListParagraph"/>
              <w:numPr>
                <w:ilvl w:val="0"/>
                <w:numId w:val="7"/>
              </w:numPr>
              <w:spacing w:after="0" w:line="270" w:lineRule="atLeast"/>
              <w:jc w:val="both"/>
              <w:rPr>
                <w:rFonts w:ascii="Times New Roman" w:eastAsia="Times New Roman" w:hAnsi="Times New Roman" w:cs="Times New Roman"/>
                <w:color w:val="000000"/>
                <w:sz w:val="24"/>
                <w:szCs w:val="24"/>
              </w:rPr>
            </w:pPr>
            <w:r w:rsidRPr="00CD76F9">
              <w:rPr>
                <w:rFonts w:ascii="Times New Roman" w:eastAsia="Times New Roman" w:hAnsi="Times New Roman" w:cs="Times New Roman"/>
                <w:color w:val="000000"/>
                <w:sz w:val="24"/>
                <w:szCs w:val="24"/>
              </w:rPr>
              <w:t>WHO</w:t>
            </w:r>
          </w:p>
        </w:tc>
      </w:tr>
    </w:tbl>
    <w:tbl>
      <w:tblPr>
        <w:tblW w:w="5000" w:type="pct"/>
        <w:jc w:val="center"/>
        <w:tblCellSpacing w:w="15" w:type="dxa"/>
        <w:tblCellMar>
          <w:top w:w="30" w:type="dxa"/>
          <w:left w:w="30" w:type="dxa"/>
          <w:bottom w:w="30" w:type="dxa"/>
          <w:right w:w="30" w:type="dxa"/>
        </w:tblCellMar>
        <w:tblLook w:val="04A0"/>
      </w:tblPr>
      <w:tblGrid>
        <w:gridCol w:w="582"/>
        <w:gridCol w:w="507"/>
        <w:gridCol w:w="8391"/>
      </w:tblGrid>
      <w:tr w:rsidR="00AF7CB5" w:rsidRPr="00815D69" w:rsidTr="00AF7CB5">
        <w:trPr>
          <w:tblCellSpacing w:w="15" w:type="dxa"/>
          <w:jc w:val="center"/>
        </w:trPr>
        <w:tc>
          <w:tcPr>
            <w:tcW w:w="9420" w:type="dxa"/>
            <w:gridSpan w:val="3"/>
            <w:hideMark/>
          </w:tcPr>
          <w:p w:rsidR="00AF7CB5" w:rsidRPr="00815D69" w:rsidRDefault="00AF7CB5" w:rsidP="0072499D">
            <w:p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9. According to ICH GCP when should the sponsor provide insurance or should indemnify (legal and financial coverage) the investigator/the institution against claims arising from the trial, except for claims that arise from malpractice and/or negligence? </w:t>
            </w:r>
          </w:p>
          <w:p w:rsidR="00915F34" w:rsidRPr="00815D69" w:rsidRDefault="00915F34" w:rsidP="00915F34">
            <w:pPr>
              <w:pStyle w:val="ListParagraph"/>
              <w:numPr>
                <w:ilvl w:val="0"/>
                <w:numId w:val="8"/>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Always</w:t>
            </w:r>
          </w:p>
          <w:p w:rsidR="00915F34" w:rsidRPr="00815D69" w:rsidRDefault="00915F34" w:rsidP="00915F34">
            <w:pPr>
              <w:pStyle w:val="ListParagraph"/>
              <w:numPr>
                <w:ilvl w:val="0"/>
                <w:numId w:val="8"/>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required by the applicable regulatory requirements</w:t>
            </w:r>
          </w:p>
          <w:p w:rsidR="00915F34" w:rsidRPr="00815D69" w:rsidRDefault="00915F34" w:rsidP="00915F34">
            <w:pPr>
              <w:pStyle w:val="ListParagraph"/>
              <w:numPr>
                <w:ilvl w:val="0"/>
                <w:numId w:val="8"/>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required by the IRB/IEC</w:t>
            </w:r>
          </w:p>
          <w:p w:rsidR="00915F34" w:rsidRPr="00815D69" w:rsidRDefault="00915F34" w:rsidP="00915F34">
            <w:pPr>
              <w:pStyle w:val="ListParagraph"/>
              <w:numPr>
                <w:ilvl w:val="0"/>
                <w:numId w:val="8"/>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 xml:space="preserve">If required </w:t>
            </w:r>
            <w:proofErr w:type="spellStart"/>
            <w:r w:rsidRPr="00815D69">
              <w:rPr>
                <w:rFonts w:ascii="Times New Roman" w:eastAsia="Times New Roman" w:hAnsi="Times New Roman" w:cs="Times New Roman"/>
                <w:color w:val="000000" w:themeColor="text1"/>
                <w:sz w:val="24"/>
                <w:szCs w:val="24"/>
              </w:rPr>
              <w:t>ny</w:t>
            </w:r>
            <w:proofErr w:type="spellEnd"/>
            <w:r w:rsidRPr="00815D69">
              <w:rPr>
                <w:rFonts w:ascii="Times New Roman" w:eastAsia="Times New Roman" w:hAnsi="Times New Roman" w:cs="Times New Roman"/>
                <w:color w:val="000000" w:themeColor="text1"/>
                <w:sz w:val="24"/>
                <w:szCs w:val="24"/>
              </w:rPr>
              <w:t xml:space="preserve"> the investigator / the institution</w:t>
            </w:r>
          </w:p>
        </w:tc>
      </w:tr>
      <w:tr w:rsidR="00976807" w:rsidRPr="00815D69" w:rsidTr="006A7205">
        <w:tblPrEx>
          <w:jc w:val="left"/>
        </w:tblPrEx>
        <w:trPr>
          <w:tblCellSpacing w:w="15" w:type="dxa"/>
        </w:trPr>
        <w:tc>
          <w:tcPr>
            <w:tcW w:w="9420" w:type="dxa"/>
            <w:gridSpan w:val="3"/>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r>
      <w:tr w:rsidR="00976807" w:rsidRPr="00815D69" w:rsidTr="006A7205">
        <w:tblPrEx>
          <w:jc w:val="left"/>
        </w:tblPrEx>
        <w:trPr>
          <w:tblCellSpacing w:w="15" w:type="dxa"/>
        </w:trPr>
        <w:tc>
          <w:tcPr>
            <w:tcW w:w="53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47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8346"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r>
      <w:tr w:rsidR="00976807" w:rsidRPr="00815D69" w:rsidTr="006A7205">
        <w:tblPrEx>
          <w:jc w:val="left"/>
        </w:tblPrEx>
        <w:trPr>
          <w:tblCellSpacing w:w="15" w:type="dxa"/>
        </w:trPr>
        <w:tc>
          <w:tcPr>
            <w:tcW w:w="53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47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8346"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r>
      <w:tr w:rsidR="00976807" w:rsidRPr="00815D69" w:rsidTr="006A7205">
        <w:tblPrEx>
          <w:jc w:val="left"/>
        </w:tblPrEx>
        <w:trPr>
          <w:tblCellSpacing w:w="15" w:type="dxa"/>
        </w:trPr>
        <w:tc>
          <w:tcPr>
            <w:tcW w:w="53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47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8346"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r>
      <w:tr w:rsidR="00976807" w:rsidRPr="00815D69" w:rsidTr="006A7205">
        <w:tblPrEx>
          <w:jc w:val="left"/>
        </w:tblPrEx>
        <w:trPr>
          <w:tblCellSpacing w:w="15" w:type="dxa"/>
        </w:trPr>
        <w:tc>
          <w:tcPr>
            <w:tcW w:w="53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477"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c>
          <w:tcPr>
            <w:tcW w:w="8346" w:type="dxa"/>
            <w:vAlign w:val="center"/>
            <w:hideMark/>
          </w:tcPr>
          <w:p w:rsidR="00976807" w:rsidRPr="00815D69" w:rsidRDefault="00976807" w:rsidP="0072499D">
            <w:pPr>
              <w:spacing w:after="0" w:line="240" w:lineRule="auto"/>
              <w:jc w:val="both"/>
              <w:rPr>
                <w:rFonts w:ascii="Times New Roman" w:eastAsia="Times New Roman" w:hAnsi="Times New Roman" w:cs="Times New Roman"/>
                <w:b/>
                <w:bCs/>
                <w:color w:val="000000" w:themeColor="text1"/>
                <w:sz w:val="24"/>
                <w:szCs w:val="24"/>
              </w:rPr>
            </w:pPr>
          </w:p>
        </w:tc>
      </w:tr>
      <w:tr w:rsidR="004E512F" w:rsidRPr="00815D69" w:rsidTr="006A7205">
        <w:trPr>
          <w:tblCellSpacing w:w="15" w:type="dxa"/>
          <w:jc w:val="center"/>
        </w:trPr>
        <w:tc>
          <w:tcPr>
            <w:tcW w:w="9420" w:type="dxa"/>
            <w:gridSpan w:val="3"/>
            <w:hideMark/>
          </w:tcPr>
          <w:p w:rsidR="004E512F" w:rsidRPr="00815D69" w:rsidRDefault="004E512F" w:rsidP="0072499D">
            <w:p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10. In ICH E2A what is the difference between the terms severe and serious?</w:t>
            </w:r>
          </w:p>
          <w:p w:rsidR="00662119" w:rsidRPr="00815D69" w:rsidRDefault="00662119" w:rsidP="00662119">
            <w:pPr>
              <w:pStyle w:val="ListParagraph"/>
              <w:numPr>
                <w:ilvl w:val="0"/>
                <w:numId w:val="9"/>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These terms are synonymous</w:t>
            </w:r>
          </w:p>
          <w:p w:rsidR="00662119" w:rsidRPr="00815D69" w:rsidRDefault="00662119" w:rsidP="00662119">
            <w:pPr>
              <w:pStyle w:val="ListParagraph"/>
              <w:numPr>
                <w:ilvl w:val="0"/>
                <w:numId w:val="9"/>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Severity (not seriousness) serves as a guide for defining regulatory reporting obligations</w:t>
            </w:r>
          </w:p>
          <w:p w:rsidR="00662119" w:rsidRPr="00815D69" w:rsidRDefault="00662119" w:rsidP="00662119">
            <w:pPr>
              <w:pStyle w:val="ListParagraph"/>
              <w:numPr>
                <w:ilvl w:val="0"/>
                <w:numId w:val="9"/>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Severe relates to intensity of the event whereas serious relates to outcome of the event</w:t>
            </w:r>
          </w:p>
          <w:p w:rsidR="00662119" w:rsidRPr="00815D69" w:rsidRDefault="00662119" w:rsidP="00662119">
            <w:pPr>
              <w:pStyle w:val="ListParagraph"/>
              <w:numPr>
                <w:ilvl w:val="0"/>
                <w:numId w:val="9"/>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Severe events are by definition also serious</w:t>
            </w:r>
          </w:p>
        </w:tc>
      </w:tr>
      <w:tr w:rsidR="00F3179B" w:rsidRPr="00815D69" w:rsidTr="00E06FA5">
        <w:trPr>
          <w:tblCellSpacing w:w="15" w:type="dxa"/>
          <w:jc w:val="center"/>
        </w:trPr>
        <w:tc>
          <w:tcPr>
            <w:tcW w:w="9420" w:type="dxa"/>
            <w:gridSpan w:val="3"/>
            <w:hideMark/>
          </w:tcPr>
          <w:p w:rsidR="00662119" w:rsidRPr="00815D69" w:rsidRDefault="00662119" w:rsidP="0072499D">
            <w:pPr>
              <w:spacing w:after="0" w:line="270" w:lineRule="atLeast"/>
              <w:jc w:val="both"/>
              <w:rPr>
                <w:rFonts w:ascii="Times New Roman" w:eastAsia="Times New Roman" w:hAnsi="Times New Roman" w:cs="Times New Roman"/>
                <w:color w:val="000000" w:themeColor="text1"/>
                <w:sz w:val="24"/>
                <w:szCs w:val="24"/>
              </w:rPr>
            </w:pPr>
          </w:p>
          <w:p w:rsidR="00F3179B" w:rsidRPr="00815D69" w:rsidRDefault="00F3179B" w:rsidP="0072499D">
            <w:p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11.  ICH E2A what criteria apply to adverse events which are subject to expedited reporting?</w:t>
            </w:r>
          </w:p>
          <w:p w:rsidR="00394541" w:rsidRPr="00815D69" w:rsidRDefault="00394541" w:rsidP="00394541">
            <w:pPr>
              <w:pStyle w:val="ListParagraph"/>
              <w:numPr>
                <w:ilvl w:val="0"/>
                <w:numId w:val="10"/>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Severe and related</w:t>
            </w:r>
          </w:p>
          <w:p w:rsidR="00394541" w:rsidRPr="00815D69" w:rsidRDefault="00394541" w:rsidP="00394541">
            <w:pPr>
              <w:pStyle w:val="ListParagraph"/>
              <w:numPr>
                <w:ilvl w:val="0"/>
                <w:numId w:val="10"/>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Serious and unexpected</w:t>
            </w:r>
          </w:p>
          <w:p w:rsidR="00394541" w:rsidRPr="00815D69" w:rsidRDefault="00394541" w:rsidP="00394541">
            <w:pPr>
              <w:pStyle w:val="ListParagraph"/>
              <w:numPr>
                <w:ilvl w:val="0"/>
                <w:numId w:val="10"/>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Severe, unexpected and related</w:t>
            </w:r>
          </w:p>
          <w:p w:rsidR="00394541" w:rsidRPr="00815D69" w:rsidRDefault="00394541" w:rsidP="00394541">
            <w:pPr>
              <w:pStyle w:val="ListParagraph"/>
              <w:numPr>
                <w:ilvl w:val="0"/>
                <w:numId w:val="10"/>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Serious, unexpected and related</w:t>
            </w:r>
          </w:p>
        </w:tc>
      </w:tr>
      <w:tr w:rsidR="00655D13" w:rsidRPr="00815D69" w:rsidTr="00655D13">
        <w:trPr>
          <w:tblCellSpacing w:w="15" w:type="dxa"/>
          <w:jc w:val="center"/>
        </w:trPr>
        <w:tc>
          <w:tcPr>
            <w:tcW w:w="9420" w:type="dxa"/>
            <w:gridSpan w:val="3"/>
            <w:hideMark/>
          </w:tcPr>
          <w:p w:rsidR="00655D13" w:rsidRPr="00815D69" w:rsidRDefault="00655D13" w:rsidP="0072499D">
            <w:p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12. Non-therapeutic trials may be conducted in subjects with consent of a legally acceptable representative. Such trials, unless an exception is justified, should be conducted in which subjects?</w:t>
            </w:r>
          </w:p>
          <w:p w:rsidR="00394541" w:rsidRPr="00815D69" w:rsidRDefault="00394541" w:rsidP="00394541">
            <w:pPr>
              <w:pStyle w:val="ListParagraph"/>
              <w:numPr>
                <w:ilvl w:val="0"/>
                <w:numId w:val="11"/>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patients who are unlikely to benefit from any other treatment</w:t>
            </w:r>
          </w:p>
          <w:p w:rsidR="00394541" w:rsidRPr="00815D69" w:rsidRDefault="00394541" w:rsidP="00394541">
            <w:pPr>
              <w:pStyle w:val="ListParagraph"/>
              <w:numPr>
                <w:ilvl w:val="0"/>
                <w:numId w:val="11"/>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patients who have previously not responded to similar treatment</w:t>
            </w:r>
          </w:p>
          <w:p w:rsidR="00394541" w:rsidRPr="00815D69" w:rsidRDefault="00394541" w:rsidP="00394541">
            <w:pPr>
              <w:pStyle w:val="ListParagraph"/>
              <w:numPr>
                <w:ilvl w:val="0"/>
                <w:numId w:val="11"/>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patients having a disease or condition for which the investigational product is intended</w:t>
            </w:r>
          </w:p>
          <w:p w:rsidR="00394541" w:rsidRPr="00815D69" w:rsidRDefault="00394541" w:rsidP="00394541">
            <w:pPr>
              <w:pStyle w:val="ListParagraph"/>
              <w:numPr>
                <w:ilvl w:val="0"/>
                <w:numId w:val="11"/>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healthy subjects who are unable to give signed and dated written consent themselves</w:t>
            </w:r>
          </w:p>
        </w:tc>
      </w:tr>
      <w:tr w:rsidR="00C932C0" w:rsidRPr="00815D69" w:rsidTr="00C932C0">
        <w:trPr>
          <w:tblCellSpacing w:w="15" w:type="dxa"/>
          <w:jc w:val="center"/>
        </w:trPr>
        <w:tc>
          <w:tcPr>
            <w:tcW w:w="9420" w:type="dxa"/>
            <w:gridSpan w:val="3"/>
            <w:hideMark/>
          </w:tcPr>
          <w:p w:rsidR="00C932C0" w:rsidRPr="00815D69" w:rsidRDefault="00C932C0" w:rsidP="0072499D">
            <w:p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 xml:space="preserve">13. According to ICH GCP subjects in these non-therapeutic trials where consent has been given by a legally acceptable representative should be particularly closely monitored and should be </w:t>
            </w:r>
            <w:r w:rsidRPr="00815D69">
              <w:rPr>
                <w:rFonts w:ascii="Times New Roman" w:eastAsia="Times New Roman" w:hAnsi="Times New Roman" w:cs="Times New Roman"/>
                <w:color w:val="000000" w:themeColor="text1"/>
                <w:sz w:val="24"/>
                <w:szCs w:val="24"/>
              </w:rPr>
              <w:lastRenderedPageBreak/>
              <w:t>withdrawn in what situation?</w:t>
            </w:r>
          </w:p>
          <w:p w:rsidR="00394541" w:rsidRPr="00815D69" w:rsidRDefault="00394541" w:rsidP="00394541">
            <w:pPr>
              <w:pStyle w:val="ListParagraph"/>
              <w:numPr>
                <w:ilvl w:val="0"/>
                <w:numId w:val="12"/>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they show no efficacy</w:t>
            </w:r>
          </w:p>
          <w:p w:rsidR="00394541" w:rsidRPr="00815D69" w:rsidRDefault="00394541" w:rsidP="00394541">
            <w:pPr>
              <w:pStyle w:val="ListParagraph"/>
              <w:numPr>
                <w:ilvl w:val="0"/>
                <w:numId w:val="12"/>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they appear to be unduly distressed</w:t>
            </w:r>
          </w:p>
          <w:p w:rsidR="00394541" w:rsidRPr="00815D69" w:rsidRDefault="00394541" w:rsidP="00394541">
            <w:pPr>
              <w:pStyle w:val="ListParagraph"/>
              <w:numPr>
                <w:ilvl w:val="0"/>
                <w:numId w:val="12"/>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an efficacy effect is observed</w:t>
            </w:r>
          </w:p>
          <w:p w:rsidR="00394541" w:rsidRPr="00815D69" w:rsidRDefault="00394541" w:rsidP="00394541">
            <w:pPr>
              <w:pStyle w:val="ListParagraph"/>
              <w:numPr>
                <w:ilvl w:val="0"/>
                <w:numId w:val="12"/>
              </w:numPr>
              <w:spacing w:before="100" w:beforeAutospacing="1" w:after="100" w:afterAutospacing="1"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if there is an available therapeutic trial</w:t>
            </w:r>
          </w:p>
        </w:tc>
      </w:tr>
      <w:tr w:rsidR="009313AC" w:rsidRPr="00815D69" w:rsidTr="009313AC">
        <w:trPr>
          <w:tblCellSpacing w:w="15" w:type="dxa"/>
          <w:jc w:val="center"/>
        </w:trPr>
        <w:tc>
          <w:tcPr>
            <w:tcW w:w="9420" w:type="dxa"/>
            <w:gridSpan w:val="3"/>
            <w:hideMark/>
          </w:tcPr>
          <w:p w:rsidR="009313AC" w:rsidRPr="00815D69" w:rsidRDefault="009313AC" w:rsidP="0072499D">
            <w:p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lastRenderedPageBreak/>
              <w:t xml:space="preserve">14. What year was the original ICH GCP </w:t>
            </w:r>
            <w:r w:rsidR="00B04805" w:rsidRPr="00815D69">
              <w:rPr>
                <w:rFonts w:ascii="Times New Roman" w:eastAsia="Times New Roman" w:hAnsi="Times New Roman" w:cs="Times New Roman"/>
                <w:color w:val="000000" w:themeColor="text1"/>
                <w:sz w:val="24"/>
                <w:szCs w:val="24"/>
              </w:rPr>
              <w:t>finalized</w:t>
            </w:r>
            <w:r w:rsidRPr="00815D69">
              <w:rPr>
                <w:rFonts w:ascii="Times New Roman" w:eastAsia="Times New Roman" w:hAnsi="Times New Roman" w:cs="Times New Roman"/>
                <w:color w:val="000000" w:themeColor="text1"/>
                <w:sz w:val="24"/>
                <w:szCs w:val="24"/>
              </w:rPr>
              <w:t>?</w:t>
            </w:r>
          </w:p>
          <w:p w:rsidR="00C20AAF" w:rsidRPr="00815D69" w:rsidRDefault="00C20AAF" w:rsidP="00C20AAF">
            <w:pPr>
              <w:pStyle w:val="ListParagraph"/>
              <w:numPr>
                <w:ilvl w:val="0"/>
                <w:numId w:val="13"/>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1993</w:t>
            </w:r>
          </w:p>
          <w:p w:rsidR="00C20AAF" w:rsidRPr="00815D69" w:rsidRDefault="00C20AAF" w:rsidP="00C20AAF">
            <w:pPr>
              <w:pStyle w:val="ListParagraph"/>
              <w:numPr>
                <w:ilvl w:val="0"/>
                <w:numId w:val="13"/>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1994</w:t>
            </w:r>
          </w:p>
          <w:p w:rsidR="00C20AAF" w:rsidRPr="00815D69" w:rsidRDefault="00C20AAF" w:rsidP="00C20AAF">
            <w:pPr>
              <w:pStyle w:val="ListParagraph"/>
              <w:numPr>
                <w:ilvl w:val="0"/>
                <w:numId w:val="13"/>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1995</w:t>
            </w:r>
          </w:p>
          <w:p w:rsidR="00C20AAF" w:rsidRPr="00815D69" w:rsidRDefault="00C20AAF" w:rsidP="00C20AAF">
            <w:pPr>
              <w:pStyle w:val="ListParagraph"/>
              <w:numPr>
                <w:ilvl w:val="0"/>
                <w:numId w:val="13"/>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1996</w:t>
            </w:r>
          </w:p>
        </w:tc>
      </w:tr>
      <w:tr w:rsidR="00E60A9E" w:rsidRPr="00815D69" w:rsidTr="006A7205">
        <w:trPr>
          <w:tblCellSpacing w:w="15" w:type="dxa"/>
          <w:jc w:val="center"/>
        </w:trPr>
        <w:tc>
          <w:tcPr>
            <w:tcW w:w="9420" w:type="dxa"/>
            <w:gridSpan w:val="3"/>
            <w:hideMark/>
          </w:tcPr>
          <w:p w:rsidR="006A7205" w:rsidRPr="00815D69" w:rsidRDefault="006A7205" w:rsidP="0072499D">
            <w:pPr>
              <w:spacing w:after="0" w:line="270" w:lineRule="atLeast"/>
              <w:jc w:val="both"/>
              <w:rPr>
                <w:rFonts w:ascii="Times New Roman" w:eastAsia="Times New Roman" w:hAnsi="Times New Roman" w:cs="Times New Roman"/>
                <w:color w:val="000000" w:themeColor="text1"/>
                <w:sz w:val="24"/>
                <w:szCs w:val="24"/>
              </w:rPr>
            </w:pPr>
          </w:p>
          <w:p w:rsidR="00E60A9E" w:rsidRPr="00815D69" w:rsidRDefault="00E60A9E" w:rsidP="0072499D">
            <w:p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15. In which year was the Declaration of Helsinki originally adopted?</w:t>
            </w:r>
          </w:p>
          <w:p w:rsidR="00C20AAF" w:rsidRPr="00815D69" w:rsidRDefault="00C20AAF" w:rsidP="00C20AAF">
            <w:pPr>
              <w:pStyle w:val="ListParagraph"/>
              <w:numPr>
                <w:ilvl w:val="0"/>
                <w:numId w:val="14"/>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1957</w:t>
            </w:r>
          </w:p>
          <w:p w:rsidR="00C20AAF" w:rsidRPr="00815D69" w:rsidRDefault="00C20AAF" w:rsidP="00C20AAF">
            <w:pPr>
              <w:pStyle w:val="ListParagraph"/>
              <w:numPr>
                <w:ilvl w:val="0"/>
                <w:numId w:val="14"/>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1964</w:t>
            </w:r>
          </w:p>
          <w:p w:rsidR="00C20AAF" w:rsidRPr="00815D69" w:rsidRDefault="00C20AAF" w:rsidP="00C20AAF">
            <w:pPr>
              <w:pStyle w:val="ListParagraph"/>
              <w:numPr>
                <w:ilvl w:val="0"/>
                <w:numId w:val="14"/>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1971</w:t>
            </w:r>
          </w:p>
          <w:p w:rsidR="00C20AAF" w:rsidRPr="00815D69" w:rsidRDefault="00C20AAF" w:rsidP="00C20AAF">
            <w:pPr>
              <w:pStyle w:val="ListParagraph"/>
              <w:numPr>
                <w:ilvl w:val="0"/>
                <w:numId w:val="14"/>
              </w:numPr>
              <w:spacing w:after="0" w:line="270" w:lineRule="atLeast"/>
              <w:jc w:val="both"/>
              <w:rPr>
                <w:rFonts w:ascii="Times New Roman" w:eastAsia="Times New Roman" w:hAnsi="Times New Roman" w:cs="Times New Roman"/>
                <w:color w:val="000000" w:themeColor="text1"/>
                <w:sz w:val="24"/>
                <w:szCs w:val="24"/>
              </w:rPr>
            </w:pPr>
            <w:r w:rsidRPr="00815D69">
              <w:rPr>
                <w:rFonts w:ascii="Times New Roman" w:eastAsia="Times New Roman" w:hAnsi="Times New Roman" w:cs="Times New Roman"/>
                <w:color w:val="000000" w:themeColor="text1"/>
                <w:sz w:val="24"/>
                <w:szCs w:val="24"/>
              </w:rPr>
              <w:t>1978</w:t>
            </w:r>
          </w:p>
        </w:tc>
      </w:tr>
    </w:tbl>
    <w:p w:rsidR="009313AC" w:rsidRPr="006A7205" w:rsidRDefault="009313AC" w:rsidP="0072499D">
      <w:pPr>
        <w:jc w:val="both"/>
        <w:rPr>
          <w:rFonts w:ascii="Times New Roman" w:hAnsi="Times New Roman" w:cs="Times New Roman"/>
          <w:sz w:val="24"/>
          <w:szCs w:val="24"/>
        </w:rPr>
      </w:pPr>
    </w:p>
    <w:sectPr w:rsidR="009313AC" w:rsidRPr="006A7205" w:rsidSect="000010F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C87145"/>
    <w:multiLevelType w:val="hybridMultilevel"/>
    <w:tmpl w:val="4E3CCD6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6D402DB"/>
    <w:multiLevelType w:val="hybridMultilevel"/>
    <w:tmpl w:val="73F0596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2FB2351"/>
    <w:multiLevelType w:val="hybridMultilevel"/>
    <w:tmpl w:val="1A629C3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79F2848"/>
    <w:multiLevelType w:val="hybridMultilevel"/>
    <w:tmpl w:val="161A313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364489E"/>
    <w:multiLevelType w:val="hybridMultilevel"/>
    <w:tmpl w:val="14763A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5F94D47"/>
    <w:multiLevelType w:val="hybridMultilevel"/>
    <w:tmpl w:val="E716EDC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8206791"/>
    <w:multiLevelType w:val="hybridMultilevel"/>
    <w:tmpl w:val="F8CEA67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FE57B88"/>
    <w:multiLevelType w:val="hybridMultilevel"/>
    <w:tmpl w:val="E60ACE7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B9B307B"/>
    <w:multiLevelType w:val="hybridMultilevel"/>
    <w:tmpl w:val="4A3C306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D033A87"/>
    <w:multiLevelType w:val="hybridMultilevel"/>
    <w:tmpl w:val="14AEB20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0C64CDF"/>
    <w:multiLevelType w:val="hybridMultilevel"/>
    <w:tmpl w:val="73F0596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3E33C61"/>
    <w:multiLevelType w:val="hybridMultilevel"/>
    <w:tmpl w:val="23605C7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82503A9"/>
    <w:multiLevelType w:val="hybridMultilevel"/>
    <w:tmpl w:val="4F5C124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B857DF4"/>
    <w:multiLevelType w:val="hybridMultilevel"/>
    <w:tmpl w:val="99864FC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4"/>
  </w:num>
  <w:num w:numId="3">
    <w:abstractNumId w:val="1"/>
  </w:num>
  <w:num w:numId="4">
    <w:abstractNumId w:val="10"/>
  </w:num>
  <w:num w:numId="5">
    <w:abstractNumId w:val="0"/>
  </w:num>
  <w:num w:numId="6">
    <w:abstractNumId w:val="12"/>
  </w:num>
  <w:num w:numId="7">
    <w:abstractNumId w:val="2"/>
  </w:num>
  <w:num w:numId="8">
    <w:abstractNumId w:val="13"/>
  </w:num>
  <w:num w:numId="9">
    <w:abstractNumId w:val="3"/>
  </w:num>
  <w:num w:numId="10">
    <w:abstractNumId w:val="8"/>
  </w:num>
  <w:num w:numId="11">
    <w:abstractNumId w:val="6"/>
  </w:num>
  <w:num w:numId="12">
    <w:abstractNumId w:val="5"/>
  </w:num>
  <w:num w:numId="13">
    <w:abstractNumId w:val="9"/>
  </w:num>
  <w:num w:numId="1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C436EA"/>
    <w:rsid w:val="000010F4"/>
    <w:rsid w:val="000D588B"/>
    <w:rsid w:val="003673C4"/>
    <w:rsid w:val="00394541"/>
    <w:rsid w:val="003C1F04"/>
    <w:rsid w:val="004E512F"/>
    <w:rsid w:val="005A22D6"/>
    <w:rsid w:val="00655D13"/>
    <w:rsid w:val="00662119"/>
    <w:rsid w:val="006A7205"/>
    <w:rsid w:val="0072499D"/>
    <w:rsid w:val="00815D69"/>
    <w:rsid w:val="00915F34"/>
    <w:rsid w:val="009313AC"/>
    <w:rsid w:val="00976807"/>
    <w:rsid w:val="00A75ED3"/>
    <w:rsid w:val="00AF7CB5"/>
    <w:rsid w:val="00B04805"/>
    <w:rsid w:val="00B815A6"/>
    <w:rsid w:val="00C20AAF"/>
    <w:rsid w:val="00C436EA"/>
    <w:rsid w:val="00C56F31"/>
    <w:rsid w:val="00C932C0"/>
    <w:rsid w:val="00CC4538"/>
    <w:rsid w:val="00CC66F4"/>
    <w:rsid w:val="00CD76F9"/>
    <w:rsid w:val="00D039FA"/>
    <w:rsid w:val="00D105A6"/>
    <w:rsid w:val="00D97A8B"/>
    <w:rsid w:val="00E06FA5"/>
    <w:rsid w:val="00E60A9E"/>
    <w:rsid w:val="00ED3570"/>
    <w:rsid w:val="00F032D2"/>
    <w:rsid w:val="00F3179B"/>
    <w:rsid w:val="00FF2C6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10F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mall">
    <w:name w:val="small"/>
    <w:basedOn w:val="DefaultParagraphFont"/>
    <w:rsid w:val="00C436EA"/>
  </w:style>
  <w:style w:type="paragraph" w:styleId="BalloonText">
    <w:name w:val="Balloon Text"/>
    <w:basedOn w:val="Normal"/>
    <w:link w:val="BalloonTextChar"/>
    <w:uiPriority w:val="99"/>
    <w:semiHidden/>
    <w:unhideWhenUsed/>
    <w:rsid w:val="00C436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436EA"/>
    <w:rPr>
      <w:rFonts w:ascii="Tahoma" w:hAnsi="Tahoma" w:cs="Tahoma"/>
      <w:sz w:val="16"/>
      <w:szCs w:val="16"/>
    </w:rPr>
  </w:style>
  <w:style w:type="character" w:customStyle="1" w:styleId="title1">
    <w:name w:val="title1"/>
    <w:basedOn w:val="DefaultParagraphFont"/>
    <w:rsid w:val="00976807"/>
  </w:style>
  <w:style w:type="paragraph" w:styleId="z-TopofForm">
    <w:name w:val="HTML Top of Form"/>
    <w:basedOn w:val="Normal"/>
    <w:next w:val="Normal"/>
    <w:link w:val="z-TopofFormChar"/>
    <w:hidden/>
    <w:uiPriority w:val="99"/>
    <w:semiHidden/>
    <w:unhideWhenUsed/>
    <w:rsid w:val="00976807"/>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976807"/>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976807"/>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976807"/>
    <w:rPr>
      <w:rFonts w:ascii="Arial" w:hAnsi="Arial" w:cs="Arial"/>
      <w:vanish/>
      <w:sz w:val="16"/>
      <w:szCs w:val="16"/>
    </w:rPr>
  </w:style>
  <w:style w:type="paragraph" w:styleId="NormalWeb">
    <w:name w:val="Normal (Web)"/>
    <w:basedOn w:val="Normal"/>
    <w:uiPriority w:val="99"/>
    <w:unhideWhenUsed/>
    <w:rsid w:val="00AF7CB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D105A6"/>
    <w:pPr>
      <w:ind w:left="720"/>
      <w:contextualSpacing/>
    </w:pPr>
  </w:style>
</w:styles>
</file>

<file path=word/webSettings.xml><?xml version="1.0" encoding="utf-8"?>
<w:webSettings xmlns:r="http://schemas.openxmlformats.org/officeDocument/2006/relationships" xmlns:w="http://schemas.openxmlformats.org/wordprocessingml/2006/main">
  <w:divs>
    <w:div w:id="164824264">
      <w:bodyDiv w:val="1"/>
      <w:marLeft w:val="0"/>
      <w:marRight w:val="0"/>
      <w:marTop w:val="0"/>
      <w:marBottom w:val="0"/>
      <w:divBdr>
        <w:top w:val="none" w:sz="0" w:space="0" w:color="auto"/>
        <w:left w:val="none" w:sz="0" w:space="0" w:color="auto"/>
        <w:bottom w:val="none" w:sz="0" w:space="0" w:color="auto"/>
        <w:right w:val="none" w:sz="0" w:space="0" w:color="auto"/>
      </w:divBdr>
    </w:div>
    <w:div w:id="454056672">
      <w:bodyDiv w:val="1"/>
      <w:marLeft w:val="0"/>
      <w:marRight w:val="0"/>
      <w:marTop w:val="0"/>
      <w:marBottom w:val="0"/>
      <w:divBdr>
        <w:top w:val="none" w:sz="0" w:space="0" w:color="auto"/>
        <w:left w:val="none" w:sz="0" w:space="0" w:color="auto"/>
        <w:bottom w:val="none" w:sz="0" w:space="0" w:color="auto"/>
        <w:right w:val="none" w:sz="0" w:space="0" w:color="auto"/>
      </w:divBdr>
    </w:div>
    <w:div w:id="650334915">
      <w:bodyDiv w:val="1"/>
      <w:marLeft w:val="0"/>
      <w:marRight w:val="0"/>
      <w:marTop w:val="0"/>
      <w:marBottom w:val="0"/>
      <w:divBdr>
        <w:top w:val="none" w:sz="0" w:space="0" w:color="auto"/>
        <w:left w:val="none" w:sz="0" w:space="0" w:color="auto"/>
        <w:bottom w:val="none" w:sz="0" w:space="0" w:color="auto"/>
        <w:right w:val="none" w:sz="0" w:space="0" w:color="auto"/>
      </w:divBdr>
    </w:div>
    <w:div w:id="947858748">
      <w:bodyDiv w:val="1"/>
      <w:marLeft w:val="0"/>
      <w:marRight w:val="0"/>
      <w:marTop w:val="0"/>
      <w:marBottom w:val="0"/>
      <w:divBdr>
        <w:top w:val="none" w:sz="0" w:space="0" w:color="auto"/>
        <w:left w:val="none" w:sz="0" w:space="0" w:color="auto"/>
        <w:bottom w:val="none" w:sz="0" w:space="0" w:color="auto"/>
        <w:right w:val="none" w:sz="0" w:space="0" w:color="auto"/>
      </w:divBdr>
    </w:div>
    <w:div w:id="987368302">
      <w:bodyDiv w:val="1"/>
      <w:marLeft w:val="0"/>
      <w:marRight w:val="0"/>
      <w:marTop w:val="0"/>
      <w:marBottom w:val="0"/>
      <w:divBdr>
        <w:top w:val="none" w:sz="0" w:space="0" w:color="auto"/>
        <w:left w:val="none" w:sz="0" w:space="0" w:color="auto"/>
        <w:bottom w:val="none" w:sz="0" w:space="0" w:color="auto"/>
        <w:right w:val="none" w:sz="0" w:space="0" w:color="auto"/>
      </w:divBdr>
    </w:div>
    <w:div w:id="1095516405">
      <w:bodyDiv w:val="1"/>
      <w:marLeft w:val="0"/>
      <w:marRight w:val="0"/>
      <w:marTop w:val="0"/>
      <w:marBottom w:val="0"/>
      <w:divBdr>
        <w:top w:val="none" w:sz="0" w:space="0" w:color="auto"/>
        <w:left w:val="none" w:sz="0" w:space="0" w:color="auto"/>
        <w:bottom w:val="none" w:sz="0" w:space="0" w:color="auto"/>
        <w:right w:val="none" w:sz="0" w:space="0" w:color="auto"/>
      </w:divBdr>
    </w:div>
    <w:div w:id="1321735585">
      <w:bodyDiv w:val="1"/>
      <w:marLeft w:val="0"/>
      <w:marRight w:val="0"/>
      <w:marTop w:val="0"/>
      <w:marBottom w:val="0"/>
      <w:divBdr>
        <w:top w:val="none" w:sz="0" w:space="0" w:color="auto"/>
        <w:left w:val="none" w:sz="0" w:space="0" w:color="auto"/>
        <w:bottom w:val="none" w:sz="0" w:space="0" w:color="auto"/>
        <w:right w:val="none" w:sz="0" w:space="0" w:color="auto"/>
      </w:divBdr>
    </w:div>
    <w:div w:id="1464423257">
      <w:bodyDiv w:val="1"/>
      <w:marLeft w:val="0"/>
      <w:marRight w:val="0"/>
      <w:marTop w:val="0"/>
      <w:marBottom w:val="0"/>
      <w:divBdr>
        <w:top w:val="none" w:sz="0" w:space="0" w:color="auto"/>
        <w:left w:val="none" w:sz="0" w:space="0" w:color="auto"/>
        <w:bottom w:val="none" w:sz="0" w:space="0" w:color="auto"/>
        <w:right w:val="none" w:sz="0" w:space="0" w:color="auto"/>
      </w:divBdr>
    </w:div>
    <w:div w:id="1597714882">
      <w:bodyDiv w:val="1"/>
      <w:marLeft w:val="0"/>
      <w:marRight w:val="0"/>
      <w:marTop w:val="0"/>
      <w:marBottom w:val="0"/>
      <w:divBdr>
        <w:top w:val="none" w:sz="0" w:space="0" w:color="auto"/>
        <w:left w:val="none" w:sz="0" w:space="0" w:color="auto"/>
        <w:bottom w:val="none" w:sz="0" w:space="0" w:color="auto"/>
        <w:right w:val="none" w:sz="0" w:space="0" w:color="auto"/>
      </w:divBdr>
    </w:div>
    <w:div w:id="1630671693">
      <w:bodyDiv w:val="1"/>
      <w:marLeft w:val="0"/>
      <w:marRight w:val="0"/>
      <w:marTop w:val="0"/>
      <w:marBottom w:val="0"/>
      <w:divBdr>
        <w:top w:val="none" w:sz="0" w:space="0" w:color="auto"/>
        <w:left w:val="none" w:sz="0" w:space="0" w:color="auto"/>
        <w:bottom w:val="none" w:sz="0" w:space="0" w:color="auto"/>
        <w:right w:val="none" w:sz="0" w:space="0" w:color="auto"/>
      </w:divBdr>
    </w:div>
    <w:div w:id="1635060340">
      <w:bodyDiv w:val="1"/>
      <w:marLeft w:val="0"/>
      <w:marRight w:val="0"/>
      <w:marTop w:val="0"/>
      <w:marBottom w:val="0"/>
      <w:divBdr>
        <w:top w:val="none" w:sz="0" w:space="0" w:color="auto"/>
        <w:left w:val="none" w:sz="0" w:space="0" w:color="auto"/>
        <w:bottom w:val="none" w:sz="0" w:space="0" w:color="auto"/>
        <w:right w:val="none" w:sz="0" w:space="0" w:color="auto"/>
      </w:divBdr>
    </w:div>
    <w:div w:id="1716729894">
      <w:bodyDiv w:val="1"/>
      <w:marLeft w:val="0"/>
      <w:marRight w:val="0"/>
      <w:marTop w:val="0"/>
      <w:marBottom w:val="0"/>
      <w:divBdr>
        <w:top w:val="none" w:sz="0" w:space="0" w:color="auto"/>
        <w:left w:val="none" w:sz="0" w:space="0" w:color="auto"/>
        <w:bottom w:val="none" w:sz="0" w:space="0" w:color="auto"/>
        <w:right w:val="none" w:sz="0" w:space="0" w:color="auto"/>
      </w:divBdr>
    </w:div>
    <w:div w:id="1955940089">
      <w:bodyDiv w:val="1"/>
      <w:marLeft w:val="0"/>
      <w:marRight w:val="0"/>
      <w:marTop w:val="0"/>
      <w:marBottom w:val="0"/>
      <w:divBdr>
        <w:top w:val="none" w:sz="0" w:space="0" w:color="auto"/>
        <w:left w:val="none" w:sz="0" w:space="0" w:color="auto"/>
        <w:bottom w:val="none" w:sz="0" w:space="0" w:color="auto"/>
        <w:right w:val="none" w:sz="0" w:space="0" w:color="auto"/>
      </w:divBdr>
    </w:div>
    <w:div w:id="1969894180">
      <w:bodyDiv w:val="1"/>
      <w:marLeft w:val="0"/>
      <w:marRight w:val="0"/>
      <w:marTop w:val="0"/>
      <w:marBottom w:val="0"/>
      <w:divBdr>
        <w:top w:val="none" w:sz="0" w:space="0" w:color="auto"/>
        <w:left w:val="none" w:sz="0" w:space="0" w:color="auto"/>
        <w:bottom w:val="none" w:sz="0" w:space="0" w:color="auto"/>
        <w:right w:val="none" w:sz="0" w:space="0" w:color="auto"/>
      </w:divBdr>
    </w:div>
    <w:div w:id="2013796392">
      <w:bodyDiv w:val="1"/>
      <w:marLeft w:val="0"/>
      <w:marRight w:val="0"/>
      <w:marTop w:val="0"/>
      <w:marBottom w:val="0"/>
      <w:divBdr>
        <w:top w:val="none" w:sz="0" w:space="0" w:color="auto"/>
        <w:left w:val="none" w:sz="0" w:space="0" w:color="auto"/>
        <w:bottom w:val="none" w:sz="0" w:space="0" w:color="auto"/>
        <w:right w:val="none" w:sz="0" w:space="0" w:color="auto"/>
      </w:divBdr>
    </w:div>
    <w:div w:id="2026444437">
      <w:bodyDiv w:val="1"/>
      <w:marLeft w:val="0"/>
      <w:marRight w:val="0"/>
      <w:marTop w:val="0"/>
      <w:marBottom w:val="0"/>
      <w:divBdr>
        <w:top w:val="none" w:sz="0" w:space="0" w:color="auto"/>
        <w:left w:val="none" w:sz="0" w:space="0" w:color="auto"/>
        <w:bottom w:val="none" w:sz="0" w:space="0" w:color="auto"/>
        <w:right w:val="none" w:sz="0" w:space="0" w:color="auto"/>
      </w:divBdr>
    </w:div>
    <w:div w:id="2034190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Pages>
  <Words>542</Words>
  <Characters>3094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dc:creator>
  <cp:keywords/>
  <dc:description/>
  <cp:lastModifiedBy>D</cp:lastModifiedBy>
  <cp:revision>35</cp:revision>
  <dcterms:created xsi:type="dcterms:W3CDTF">2020-05-21T04:42:00Z</dcterms:created>
  <dcterms:modified xsi:type="dcterms:W3CDTF">2020-05-21T06:41:00Z</dcterms:modified>
</cp:coreProperties>
</file>