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725" w:rsidRPr="00E87BCD" w:rsidRDefault="004E0725" w:rsidP="004E0725">
      <w:pPr>
        <w:spacing w:after="0"/>
        <w:ind w:right="-188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87BCD">
        <w:rPr>
          <w:rFonts w:ascii="Times New Roman" w:hAnsi="Times New Roman" w:cs="Times New Roman"/>
          <w:b/>
          <w:sz w:val="24"/>
          <w:szCs w:val="24"/>
        </w:rPr>
        <w:t>Sardar</w:t>
      </w:r>
      <w:proofErr w:type="spellEnd"/>
      <w:r w:rsidRPr="00E87BC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87BCD">
        <w:rPr>
          <w:rFonts w:ascii="Times New Roman" w:hAnsi="Times New Roman" w:cs="Times New Roman"/>
          <w:b/>
          <w:sz w:val="24"/>
          <w:szCs w:val="24"/>
        </w:rPr>
        <w:t>Bhagwan</w:t>
      </w:r>
      <w:proofErr w:type="spellEnd"/>
      <w:r w:rsidRPr="00E87BCD">
        <w:rPr>
          <w:rFonts w:ascii="Times New Roman" w:hAnsi="Times New Roman" w:cs="Times New Roman"/>
          <w:b/>
          <w:sz w:val="24"/>
          <w:szCs w:val="24"/>
        </w:rPr>
        <w:t xml:space="preserve"> Singh University, </w:t>
      </w:r>
      <w:proofErr w:type="spellStart"/>
      <w:r w:rsidRPr="00E87BCD">
        <w:rPr>
          <w:rFonts w:ascii="Times New Roman" w:hAnsi="Times New Roman" w:cs="Times New Roman"/>
          <w:b/>
          <w:sz w:val="24"/>
          <w:szCs w:val="24"/>
        </w:rPr>
        <w:t>Balawala</w:t>
      </w:r>
      <w:proofErr w:type="gramStart"/>
      <w:r w:rsidRPr="00E87BCD">
        <w:rPr>
          <w:rFonts w:ascii="Times New Roman" w:hAnsi="Times New Roman" w:cs="Times New Roman"/>
          <w:b/>
          <w:sz w:val="24"/>
          <w:szCs w:val="24"/>
        </w:rPr>
        <w:t>,Dehradun</w:t>
      </w:r>
      <w:proofErr w:type="spellEnd"/>
      <w:proofErr w:type="gramEnd"/>
    </w:p>
    <w:p w:rsidR="004E0725" w:rsidRPr="00E87BCD" w:rsidRDefault="004E0725" w:rsidP="004E0725">
      <w:pPr>
        <w:spacing w:after="0"/>
        <w:ind w:right="-18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BPT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IInd</w:t>
      </w:r>
      <w:proofErr w:type="spellEnd"/>
      <w:r w:rsidRPr="00E87BCD">
        <w:rPr>
          <w:rFonts w:ascii="Times New Roman" w:hAnsi="Times New Roman" w:cs="Times New Roman"/>
          <w:b/>
          <w:sz w:val="24"/>
          <w:szCs w:val="24"/>
        </w:rPr>
        <w:t xml:space="preserve"> Year </w:t>
      </w:r>
    </w:p>
    <w:p w:rsidR="004E0725" w:rsidRPr="00E87BCD" w:rsidRDefault="004E0725" w:rsidP="004E0725">
      <w:pPr>
        <w:spacing w:after="0"/>
        <w:ind w:right="-18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BCD">
        <w:rPr>
          <w:rFonts w:ascii="Times New Roman" w:hAnsi="Times New Roman" w:cs="Times New Roman"/>
          <w:b/>
          <w:sz w:val="24"/>
          <w:szCs w:val="24"/>
        </w:rPr>
        <w:t>Subject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Pr="00E87BC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Pharmacology</w:t>
      </w:r>
    </w:p>
    <w:p w:rsidR="004E0725" w:rsidRDefault="004E0725" w:rsidP="004E072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Eighth</w:t>
      </w:r>
      <w:r w:rsidRPr="00E87BCD">
        <w:rPr>
          <w:rFonts w:ascii="Times New Roman" w:hAnsi="Times New Roman" w:cs="Times New Roman"/>
          <w:b/>
          <w:sz w:val="24"/>
          <w:szCs w:val="24"/>
        </w:rPr>
        <w:t xml:space="preserve"> Assignment</w:t>
      </w:r>
    </w:p>
    <w:p w:rsidR="00DF09A1" w:rsidRDefault="004E0725">
      <w:r>
        <w:t>Q1. Classify anti-</w:t>
      </w:r>
      <w:proofErr w:type="spellStart"/>
      <w:r>
        <w:t>anginal</w:t>
      </w:r>
      <w:proofErr w:type="spellEnd"/>
      <w:r>
        <w:t xml:space="preserve"> drugs.</w:t>
      </w:r>
    </w:p>
    <w:p w:rsidR="004E0725" w:rsidRDefault="004E0725">
      <w:r>
        <w:t xml:space="preserve">Q2. Write MOA of GTN and </w:t>
      </w:r>
      <w:r w:rsidR="000A304D">
        <w:t>Kinetics.</w:t>
      </w:r>
    </w:p>
    <w:p w:rsidR="004E0725" w:rsidRDefault="004E0725">
      <w:r>
        <w:t>Q3. Classify anti-arrhythmic drugs.</w:t>
      </w:r>
    </w:p>
    <w:p w:rsidR="004E0725" w:rsidRDefault="004E0725">
      <w:r>
        <w:t xml:space="preserve">Q4. Write MOA of </w:t>
      </w:r>
      <w:proofErr w:type="spellStart"/>
      <w:r>
        <w:t>quinidine</w:t>
      </w:r>
      <w:proofErr w:type="spellEnd"/>
      <w:r>
        <w:t xml:space="preserve"> and calcium channel blockers.</w:t>
      </w:r>
    </w:p>
    <w:p w:rsidR="004E0725" w:rsidRDefault="004E0725">
      <w:r>
        <w:t>Q5. Classify antihypertensive drugs and MOA of ACE inhibitors.</w:t>
      </w:r>
    </w:p>
    <w:p w:rsidR="004E0725" w:rsidRDefault="004E0725"/>
    <w:sectPr w:rsidR="004E0725" w:rsidSect="00DF09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4E0725"/>
    <w:rsid w:val="000A304D"/>
    <w:rsid w:val="004E0725"/>
    <w:rsid w:val="00565647"/>
    <w:rsid w:val="005B3524"/>
    <w:rsid w:val="0095516A"/>
    <w:rsid w:val="00D33BB8"/>
    <w:rsid w:val="00DE361E"/>
    <w:rsid w:val="00DF09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725"/>
    <w:pPr>
      <w:spacing w:line="276" w:lineRule="auto"/>
    </w:pPr>
    <w:rPr>
      <w:rFonts w:eastAsiaTheme="minorEastAsia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2020-05-22T09:59:00Z</dcterms:created>
  <dcterms:modified xsi:type="dcterms:W3CDTF">2020-05-22T10:13:00Z</dcterms:modified>
</cp:coreProperties>
</file>